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123044" w:rsidRDefault="001202D4" w:rsidP="00457D4E">
      <w:pPr>
        <w:jc w:val="center"/>
        <w:rPr>
          <w:b/>
          <w:u w:val="single"/>
          <w:lang w:val="uk-UA"/>
        </w:rPr>
      </w:pPr>
      <w:r w:rsidRPr="001202D4">
        <w:rPr>
          <w:b/>
          <w:u w:val="single"/>
          <w:lang w:val="en-US"/>
        </w:rPr>
        <w:t>МОЛЕКУЛЯРНА ФІЗІОЛОГІЯ (АНГЛІЙСЬКОЮ МОВОЮ)</w:t>
      </w:r>
    </w:p>
    <w:p w:rsidR="00395013" w:rsidRPr="00123044" w:rsidRDefault="00395013" w:rsidP="00395013">
      <w:pPr>
        <w:jc w:val="center"/>
        <w:rPr>
          <w:b/>
          <w:u w:val="single"/>
          <w:lang w:val="uk-UA"/>
        </w:rPr>
      </w:pPr>
    </w:p>
    <w:p w:rsidR="00395013" w:rsidRPr="00123044" w:rsidRDefault="00B10A22" w:rsidP="00F83073">
      <w:pPr>
        <w:jc w:val="center"/>
      </w:pPr>
      <w:r w:rsidRPr="00123044">
        <w:rPr>
          <w:lang w:val="uk-UA"/>
        </w:rPr>
        <w:t xml:space="preserve">Освітня </w:t>
      </w:r>
      <w:r w:rsidR="00C67355" w:rsidRPr="00123044">
        <w:t>про</w:t>
      </w:r>
      <w:r w:rsidR="00F83073" w:rsidRPr="00123044">
        <w:rPr>
          <w:lang w:val="uk-UA"/>
        </w:rPr>
        <w:t>грама«</w:t>
      </w:r>
      <w:r w:rsidR="00457D4E" w:rsidRPr="00123044">
        <w:rPr>
          <w:lang w:val="uk-UA"/>
        </w:rPr>
        <w:t>Біохімія</w:t>
      </w:r>
      <w:r w:rsidR="00F83073" w:rsidRPr="00123044">
        <w:rPr>
          <w:lang w:val="uk-UA"/>
        </w:rPr>
        <w:t>»</w:t>
      </w:r>
    </w:p>
    <w:p w:rsidR="00B10A22" w:rsidRPr="00123044" w:rsidRDefault="00F83073" w:rsidP="00F83073">
      <w:pPr>
        <w:jc w:val="center"/>
        <w:rPr>
          <w:lang w:val="uk-UA"/>
        </w:rPr>
      </w:pPr>
      <w:r w:rsidRPr="00123044">
        <w:rPr>
          <w:lang w:val="uk-UA"/>
        </w:rPr>
        <w:t>Спеціальність 0</w:t>
      </w:r>
      <w:r w:rsidR="00457D4E" w:rsidRPr="00123044">
        <w:rPr>
          <w:lang w:val="uk-UA"/>
        </w:rPr>
        <w:t>91</w:t>
      </w:r>
      <w:r w:rsidRPr="00123044">
        <w:rPr>
          <w:lang w:val="uk-UA"/>
        </w:rPr>
        <w:t xml:space="preserve"> «</w:t>
      </w:r>
      <w:r w:rsidR="00457D4E" w:rsidRPr="00123044">
        <w:rPr>
          <w:lang w:val="uk-UA"/>
        </w:rPr>
        <w:t>Біологія</w:t>
      </w:r>
      <w:r w:rsidRPr="00123044">
        <w:rPr>
          <w:lang w:val="uk-UA"/>
        </w:rPr>
        <w:t>»</w:t>
      </w:r>
    </w:p>
    <w:p w:rsidR="00B10A22" w:rsidRPr="00123044" w:rsidRDefault="00F83073" w:rsidP="00F83073">
      <w:pPr>
        <w:jc w:val="center"/>
        <w:rPr>
          <w:lang w:val="uk-UA"/>
        </w:rPr>
      </w:pPr>
      <w:r w:rsidRPr="00123044">
        <w:rPr>
          <w:lang w:val="uk-UA"/>
        </w:rPr>
        <w:t>Галузь знань 0</w:t>
      </w:r>
      <w:r w:rsidR="00457D4E" w:rsidRPr="00123044">
        <w:rPr>
          <w:lang w:val="uk-UA"/>
        </w:rPr>
        <w:t>9Біологія</w:t>
      </w:r>
    </w:p>
    <w:p w:rsidR="00395013" w:rsidRPr="00123044" w:rsidRDefault="00395013" w:rsidP="00395013">
      <w:pPr>
        <w:jc w:val="center"/>
        <w:rPr>
          <w:lang w:val="uk-UA"/>
        </w:rPr>
      </w:pPr>
    </w:p>
    <w:p w:rsidR="00395013" w:rsidRPr="00C04BA8" w:rsidRDefault="00395013" w:rsidP="00395013">
      <w:pPr>
        <w:jc w:val="center"/>
        <w:rPr>
          <w:lang w:val="uk-UA"/>
        </w:rPr>
      </w:pPr>
    </w:p>
    <w:p w:rsidR="002C2330" w:rsidRPr="00C04BA8" w:rsidRDefault="00AE4DBA" w:rsidP="00AE4DBA">
      <w:pPr>
        <w:pStyle w:val="a5"/>
        <w:ind w:left="567"/>
        <w:jc w:val="center"/>
        <w:rPr>
          <w:b/>
          <w:lang w:val="uk-UA"/>
        </w:rPr>
      </w:pPr>
      <w:r w:rsidRPr="00C04BA8">
        <w:rPr>
          <w:b/>
          <w:lang w:val="uk-UA"/>
        </w:rPr>
        <w:t>1. Загальна інформація</w:t>
      </w:r>
    </w:p>
    <w:tbl>
      <w:tblPr>
        <w:tblStyle w:val="a6"/>
        <w:tblW w:w="0" w:type="auto"/>
        <w:tblLook w:val="04A0" w:firstRow="1" w:lastRow="0" w:firstColumn="1" w:lastColumn="0" w:noHBand="0" w:noVBand="1"/>
      </w:tblPr>
      <w:tblGrid>
        <w:gridCol w:w="3767"/>
        <w:gridCol w:w="5578"/>
      </w:tblGrid>
      <w:tr w:rsidR="00AE4DBA" w:rsidRPr="00C04BA8" w:rsidTr="00A03283">
        <w:tc>
          <w:tcPr>
            <w:tcW w:w="3767" w:type="dxa"/>
          </w:tcPr>
          <w:p w:rsidR="00AE4DBA" w:rsidRPr="00C04BA8" w:rsidRDefault="00AE4DBA" w:rsidP="00AE4DBA">
            <w:pPr>
              <w:pStyle w:val="a5"/>
              <w:ind w:left="0"/>
              <w:rPr>
                <w:lang w:val="uk-UA"/>
              </w:rPr>
            </w:pPr>
            <w:r w:rsidRPr="00C04BA8">
              <w:rPr>
                <w:lang w:val="uk-UA"/>
              </w:rPr>
              <w:t>Назва дисципліни</w:t>
            </w:r>
          </w:p>
        </w:tc>
        <w:tc>
          <w:tcPr>
            <w:tcW w:w="5578" w:type="dxa"/>
          </w:tcPr>
          <w:p w:rsidR="00AE4DBA" w:rsidRPr="00C04BA8" w:rsidRDefault="001202D4" w:rsidP="00AE4DBA">
            <w:pPr>
              <w:pStyle w:val="a5"/>
              <w:ind w:left="0"/>
              <w:rPr>
                <w:lang w:val="uk-UA"/>
              </w:rPr>
            </w:pPr>
            <w:r w:rsidRPr="00C04BA8">
              <w:rPr>
                <w:lang w:val="uk-UA"/>
              </w:rPr>
              <w:t>Молекулярна фізіологія (англійською мовою)</w:t>
            </w:r>
          </w:p>
        </w:tc>
      </w:tr>
      <w:tr w:rsidR="009D53D5" w:rsidRPr="00C04BA8" w:rsidTr="00A03283">
        <w:tc>
          <w:tcPr>
            <w:tcW w:w="3767" w:type="dxa"/>
          </w:tcPr>
          <w:p w:rsidR="009D53D5" w:rsidRPr="00C04BA8" w:rsidRDefault="00DD56CE" w:rsidP="00DE2FDE">
            <w:pPr>
              <w:pStyle w:val="a5"/>
              <w:ind w:left="0"/>
              <w:rPr>
                <w:lang w:val="uk-UA"/>
              </w:rPr>
            </w:pPr>
            <w:r w:rsidRPr="00C04BA8">
              <w:rPr>
                <w:lang w:val="uk-UA"/>
              </w:rPr>
              <w:t xml:space="preserve">Освітня програма </w:t>
            </w:r>
          </w:p>
        </w:tc>
        <w:tc>
          <w:tcPr>
            <w:tcW w:w="5578" w:type="dxa"/>
          </w:tcPr>
          <w:p w:rsidR="009D53D5" w:rsidRPr="00C04BA8" w:rsidRDefault="00DD76A4" w:rsidP="00DE2FDE">
            <w:pPr>
              <w:pStyle w:val="a5"/>
              <w:ind w:left="0"/>
              <w:rPr>
                <w:lang w:val="uk-UA"/>
              </w:rPr>
            </w:pPr>
            <w:r w:rsidRPr="00C04BA8">
              <w:rPr>
                <w:lang w:val="uk-UA"/>
              </w:rPr>
              <w:t>«</w:t>
            </w:r>
            <w:r w:rsidR="00457D4E" w:rsidRPr="00C04BA8">
              <w:rPr>
                <w:lang w:val="uk-UA"/>
              </w:rPr>
              <w:t>Біохімія</w:t>
            </w:r>
            <w:r w:rsidRPr="00C04BA8">
              <w:rPr>
                <w:lang w:val="uk-UA"/>
              </w:rPr>
              <w:t>»</w:t>
            </w:r>
          </w:p>
        </w:tc>
      </w:tr>
      <w:tr w:rsidR="00AE4DBA" w:rsidRPr="00C04BA8" w:rsidTr="00A03283">
        <w:tc>
          <w:tcPr>
            <w:tcW w:w="3767" w:type="dxa"/>
          </w:tcPr>
          <w:p w:rsidR="00AE4DBA" w:rsidRPr="00C04BA8" w:rsidRDefault="00DD56CE" w:rsidP="009D53D5">
            <w:pPr>
              <w:pStyle w:val="a5"/>
              <w:ind w:left="0"/>
              <w:rPr>
                <w:lang w:val="uk-UA"/>
              </w:rPr>
            </w:pPr>
            <w:r w:rsidRPr="00C04BA8">
              <w:rPr>
                <w:lang w:val="uk-UA"/>
              </w:rPr>
              <w:t>Спеціалізація (за наявності)</w:t>
            </w:r>
          </w:p>
        </w:tc>
        <w:tc>
          <w:tcPr>
            <w:tcW w:w="5578" w:type="dxa"/>
          </w:tcPr>
          <w:p w:rsidR="00AE4DBA" w:rsidRPr="00C04BA8" w:rsidRDefault="001D35A2" w:rsidP="00AE4DBA">
            <w:pPr>
              <w:pStyle w:val="a5"/>
              <w:ind w:left="0"/>
              <w:rPr>
                <w:lang w:val="uk-UA"/>
              </w:rPr>
            </w:pPr>
            <w:r w:rsidRPr="00C04BA8">
              <w:rPr>
                <w:lang w:val="uk-UA"/>
              </w:rPr>
              <w:t>В</w:t>
            </w:r>
            <w:r w:rsidR="00DD76A4" w:rsidRPr="00C04BA8">
              <w:rPr>
                <w:lang w:val="uk-UA"/>
              </w:rPr>
              <w:t>ідсутня</w:t>
            </w:r>
          </w:p>
        </w:tc>
      </w:tr>
      <w:tr w:rsidR="00AE4DBA" w:rsidRPr="00C04BA8" w:rsidTr="00A03283">
        <w:tc>
          <w:tcPr>
            <w:tcW w:w="3767" w:type="dxa"/>
          </w:tcPr>
          <w:p w:rsidR="00AE4DBA" w:rsidRPr="00C04BA8" w:rsidRDefault="00DD56CE" w:rsidP="00AE4DBA">
            <w:pPr>
              <w:pStyle w:val="a5"/>
              <w:ind w:left="0"/>
              <w:rPr>
                <w:lang w:val="uk-UA"/>
              </w:rPr>
            </w:pPr>
            <w:r w:rsidRPr="00C04BA8">
              <w:rPr>
                <w:lang w:val="uk-UA"/>
              </w:rPr>
              <w:t>Спеціальність</w:t>
            </w:r>
          </w:p>
        </w:tc>
        <w:tc>
          <w:tcPr>
            <w:tcW w:w="5578" w:type="dxa"/>
          </w:tcPr>
          <w:p w:rsidR="00AE4DBA" w:rsidRPr="00C04BA8" w:rsidRDefault="00DD76A4" w:rsidP="00AE4DBA">
            <w:pPr>
              <w:pStyle w:val="a5"/>
              <w:ind w:left="0"/>
              <w:rPr>
                <w:lang w:val="uk-UA"/>
              </w:rPr>
            </w:pPr>
            <w:r w:rsidRPr="00C04BA8">
              <w:rPr>
                <w:lang w:val="uk-UA"/>
              </w:rPr>
              <w:t>0</w:t>
            </w:r>
            <w:r w:rsidR="00457D4E" w:rsidRPr="00C04BA8">
              <w:rPr>
                <w:lang w:val="uk-UA"/>
              </w:rPr>
              <w:t>91Біологія</w:t>
            </w:r>
          </w:p>
        </w:tc>
      </w:tr>
      <w:tr w:rsidR="00AE4DBA" w:rsidRPr="00C04BA8" w:rsidTr="00A03283">
        <w:tc>
          <w:tcPr>
            <w:tcW w:w="3767" w:type="dxa"/>
          </w:tcPr>
          <w:p w:rsidR="00AE4DBA" w:rsidRPr="00C04BA8" w:rsidRDefault="00DD56CE" w:rsidP="00AE4DBA">
            <w:pPr>
              <w:pStyle w:val="a5"/>
              <w:ind w:left="0"/>
              <w:rPr>
                <w:lang w:val="uk-UA"/>
              </w:rPr>
            </w:pPr>
            <w:r w:rsidRPr="00C04BA8">
              <w:rPr>
                <w:lang w:val="uk-UA"/>
              </w:rPr>
              <w:t>Галузь знань</w:t>
            </w:r>
          </w:p>
        </w:tc>
        <w:tc>
          <w:tcPr>
            <w:tcW w:w="5578" w:type="dxa"/>
          </w:tcPr>
          <w:p w:rsidR="00AE4DBA" w:rsidRPr="00C04BA8" w:rsidRDefault="00DD76A4" w:rsidP="00AE4DBA">
            <w:pPr>
              <w:pStyle w:val="a5"/>
              <w:ind w:left="0"/>
              <w:rPr>
                <w:lang w:val="uk-UA"/>
              </w:rPr>
            </w:pPr>
            <w:r w:rsidRPr="00C04BA8">
              <w:rPr>
                <w:lang w:val="uk-UA"/>
              </w:rPr>
              <w:t>0</w:t>
            </w:r>
            <w:r w:rsidR="00457D4E" w:rsidRPr="00C04BA8">
              <w:rPr>
                <w:lang w:val="uk-UA"/>
              </w:rPr>
              <w:t>9</w:t>
            </w:r>
            <w:r w:rsidR="00847212" w:rsidRPr="00C04BA8">
              <w:rPr>
                <w:lang w:val="uk-UA"/>
              </w:rPr>
              <w:t xml:space="preserve"> </w:t>
            </w:r>
            <w:r w:rsidR="00457D4E" w:rsidRPr="00C04BA8">
              <w:rPr>
                <w:lang w:val="uk-UA"/>
              </w:rPr>
              <w:t>Біологія</w:t>
            </w:r>
          </w:p>
        </w:tc>
      </w:tr>
      <w:tr w:rsidR="00DD56CE" w:rsidRPr="00C04BA8" w:rsidTr="00A03283">
        <w:tc>
          <w:tcPr>
            <w:tcW w:w="3767" w:type="dxa"/>
          </w:tcPr>
          <w:p w:rsidR="00DD56CE" w:rsidRPr="00C04BA8" w:rsidRDefault="00DD56CE" w:rsidP="00DE2FDE">
            <w:pPr>
              <w:pStyle w:val="a5"/>
              <w:ind w:left="0"/>
              <w:rPr>
                <w:lang w:val="uk-UA"/>
              </w:rPr>
            </w:pPr>
            <w:r w:rsidRPr="00C04BA8">
              <w:rPr>
                <w:lang w:val="uk-UA"/>
              </w:rPr>
              <w:t xml:space="preserve">Освітній рівень </w:t>
            </w:r>
          </w:p>
        </w:tc>
        <w:tc>
          <w:tcPr>
            <w:tcW w:w="5578" w:type="dxa"/>
          </w:tcPr>
          <w:p w:rsidR="00DD56CE" w:rsidRPr="00C04BA8" w:rsidRDefault="001D35A2" w:rsidP="00DD76A4">
            <w:pPr>
              <w:pStyle w:val="a5"/>
              <w:ind w:left="0"/>
              <w:rPr>
                <w:lang w:val="uk-UA"/>
              </w:rPr>
            </w:pPr>
            <w:r w:rsidRPr="00C04BA8">
              <w:rPr>
                <w:lang w:val="uk-UA"/>
              </w:rPr>
              <w:t>Б</w:t>
            </w:r>
            <w:r w:rsidR="00DD56CE" w:rsidRPr="00C04BA8">
              <w:rPr>
                <w:lang w:val="uk-UA"/>
              </w:rPr>
              <w:t>акалавр</w:t>
            </w:r>
          </w:p>
        </w:tc>
      </w:tr>
      <w:tr w:rsidR="00DD56CE" w:rsidRPr="00C04BA8" w:rsidTr="00A03283">
        <w:tc>
          <w:tcPr>
            <w:tcW w:w="3767" w:type="dxa"/>
          </w:tcPr>
          <w:p w:rsidR="00DD56CE" w:rsidRPr="00C04BA8" w:rsidRDefault="00DD56CE" w:rsidP="00DE2FDE">
            <w:pPr>
              <w:pStyle w:val="a5"/>
              <w:ind w:left="0"/>
              <w:rPr>
                <w:lang w:val="uk-UA"/>
              </w:rPr>
            </w:pPr>
            <w:r w:rsidRPr="00C04BA8">
              <w:rPr>
                <w:lang w:val="uk-UA"/>
              </w:rPr>
              <w:t>Статус дисципліни</w:t>
            </w:r>
          </w:p>
        </w:tc>
        <w:tc>
          <w:tcPr>
            <w:tcW w:w="5578" w:type="dxa"/>
          </w:tcPr>
          <w:p w:rsidR="00DD56CE" w:rsidRPr="00C04BA8" w:rsidRDefault="00457D4E" w:rsidP="00DD76A4">
            <w:pPr>
              <w:pStyle w:val="a5"/>
              <w:ind w:left="0"/>
              <w:rPr>
                <w:lang w:val="uk-UA"/>
              </w:rPr>
            </w:pPr>
            <w:r w:rsidRPr="00C04BA8">
              <w:rPr>
                <w:lang w:val="uk-UA"/>
              </w:rPr>
              <w:t>Вибіркова</w:t>
            </w:r>
          </w:p>
        </w:tc>
      </w:tr>
      <w:tr w:rsidR="00245156" w:rsidRPr="00C04BA8" w:rsidTr="00A03283">
        <w:tc>
          <w:tcPr>
            <w:tcW w:w="3767" w:type="dxa"/>
          </w:tcPr>
          <w:p w:rsidR="00245156" w:rsidRPr="00C04BA8" w:rsidRDefault="00245156" w:rsidP="00DE2FDE">
            <w:pPr>
              <w:pStyle w:val="a5"/>
              <w:ind w:left="0"/>
              <w:rPr>
                <w:lang w:val="uk-UA"/>
              </w:rPr>
            </w:pPr>
            <w:r w:rsidRPr="00C04BA8">
              <w:rPr>
                <w:lang w:val="uk-UA"/>
              </w:rPr>
              <w:t>Курс / семестр</w:t>
            </w:r>
          </w:p>
        </w:tc>
        <w:tc>
          <w:tcPr>
            <w:tcW w:w="5578" w:type="dxa"/>
          </w:tcPr>
          <w:p w:rsidR="00245156" w:rsidRPr="00C04BA8" w:rsidRDefault="005E5B63" w:rsidP="00DE2FDE">
            <w:pPr>
              <w:pStyle w:val="a5"/>
              <w:ind w:left="0"/>
              <w:rPr>
                <w:lang w:val="uk-UA"/>
              </w:rPr>
            </w:pPr>
            <w:r w:rsidRPr="00C04BA8">
              <w:rPr>
                <w:lang w:val="uk-UA"/>
              </w:rPr>
              <w:t>І</w:t>
            </w:r>
            <w:r w:rsidR="00457D4E" w:rsidRPr="00C04BA8">
              <w:rPr>
                <w:lang w:val="uk-UA"/>
              </w:rPr>
              <w:t>V</w:t>
            </w:r>
            <w:r w:rsidR="00DD76A4" w:rsidRPr="00C04BA8">
              <w:rPr>
                <w:lang w:val="uk-UA"/>
              </w:rPr>
              <w:t xml:space="preserve">/ </w:t>
            </w:r>
            <w:r w:rsidRPr="00C04BA8">
              <w:rPr>
                <w:lang w:val="uk-UA"/>
              </w:rPr>
              <w:t>7</w:t>
            </w:r>
          </w:p>
        </w:tc>
      </w:tr>
      <w:tr w:rsidR="00245156" w:rsidRPr="00C04BA8" w:rsidTr="00A03283">
        <w:tc>
          <w:tcPr>
            <w:tcW w:w="3767" w:type="dxa"/>
          </w:tcPr>
          <w:p w:rsidR="00245156" w:rsidRPr="00C04BA8" w:rsidRDefault="00245156" w:rsidP="00245156">
            <w:pPr>
              <w:pStyle w:val="a5"/>
              <w:ind w:left="0"/>
              <w:rPr>
                <w:lang w:val="uk-UA"/>
              </w:rPr>
            </w:pPr>
            <w:r w:rsidRPr="00C04BA8">
              <w:rPr>
                <w:lang w:val="uk-UA"/>
              </w:rPr>
              <w:t>Розподіл за видами занять та</w:t>
            </w:r>
          </w:p>
          <w:p w:rsidR="00245156" w:rsidRPr="00C04BA8" w:rsidRDefault="00245156" w:rsidP="00245156">
            <w:pPr>
              <w:pStyle w:val="a5"/>
              <w:ind w:left="0"/>
              <w:rPr>
                <w:lang w:val="uk-UA"/>
              </w:rPr>
            </w:pPr>
            <w:r w:rsidRPr="00C04BA8">
              <w:rPr>
                <w:lang w:val="uk-UA"/>
              </w:rPr>
              <w:t>годинами навчання (якщо передбачені інші види, додати)</w:t>
            </w:r>
          </w:p>
        </w:tc>
        <w:tc>
          <w:tcPr>
            <w:tcW w:w="5578" w:type="dxa"/>
          </w:tcPr>
          <w:p w:rsidR="00245156" w:rsidRPr="00C04BA8" w:rsidRDefault="007B7A43" w:rsidP="00245156">
            <w:pPr>
              <w:pStyle w:val="a5"/>
              <w:ind w:left="34"/>
              <w:rPr>
                <w:lang w:val="uk-UA"/>
              </w:rPr>
            </w:pPr>
            <w:r w:rsidRPr="00C04BA8">
              <w:rPr>
                <w:lang w:val="uk-UA"/>
              </w:rPr>
              <w:t xml:space="preserve">Лекції – </w:t>
            </w:r>
            <w:r w:rsidR="005E5B63" w:rsidRPr="00C04BA8">
              <w:rPr>
                <w:lang w:val="uk-UA"/>
              </w:rPr>
              <w:t>16</w:t>
            </w:r>
            <w:r w:rsidR="00245156" w:rsidRPr="00C04BA8">
              <w:rPr>
                <w:lang w:val="uk-UA"/>
              </w:rPr>
              <w:t xml:space="preserve"> год.</w:t>
            </w:r>
          </w:p>
          <w:p w:rsidR="00245156" w:rsidRPr="00C04BA8" w:rsidRDefault="00D174AA" w:rsidP="00245156">
            <w:pPr>
              <w:pStyle w:val="a5"/>
              <w:ind w:left="34"/>
              <w:rPr>
                <w:lang w:val="uk-UA"/>
              </w:rPr>
            </w:pPr>
            <w:r w:rsidRPr="00C04BA8">
              <w:rPr>
                <w:lang w:val="uk-UA"/>
              </w:rPr>
              <w:t>Практичні</w:t>
            </w:r>
            <w:r w:rsidR="00245156" w:rsidRPr="00C04BA8">
              <w:rPr>
                <w:lang w:val="uk-UA"/>
              </w:rPr>
              <w:t xml:space="preserve"> заняття</w:t>
            </w:r>
            <w:r w:rsidR="007B7A43" w:rsidRPr="00C04BA8">
              <w:rPr>
                <w:lang w:val="uk-UA"/>
              </w:rPr>
              <w:t xml:space="preserve"> – </w:t>
            </w:r>
            <w:r w:rsidRPr="00C04BA8">
              <w:rPr>
                <w:lang w:val="uk-UA"/>
              </w:rPr>
              <w:t>1</w:t>
            </w:r>
            <w:r w:rsidR="005E5B63" w:rsidRPr="00C04BA8">
              <w:rPr>
                <w:lang w:val="uk-UA"/>
              </w:rPr>
              <w:t>6</w:t>
            </w:r>
            <w:r w:rsidR="00245156" w:rsidRPr="00C04BA8">
              <w:rPr>
                <w:lang w:val="uk-UA"/>
              </w:rPr>
              <w:t xml:space="preserve"> год.</w:t>
            </w:r>
          </w:p>
          <w:p w:rsidR="00245156" w:rsidRPr="00C04BA8" w:rsidRDefault="00F22016" w:rsidP="00245156">
            <w:pPr>
              <w:pStyle w:val="a5"/>
              <w:ind w:left="34"/>
              <w:rPr>
                <w:lang w:val="uk-UA"/>
              </w:rPr>
            </w:pPr>
            <w:r w:rsidRPr="00C04BA8">
              <w:rPr>
                <w:lang w:val="uk-UA"/>
              </w:rPr>
              <w:t xml:space="preserve">Самостійна </w:t>
            </w:r>
            <w:r w:rsidR="007B7A43" w:rsidRPr="00C04BA8">
              <w:rPr>
                <w:lang w:val="uk-UA"/>
              </w:rPr>
              <w:t xml:space="preserve">робота – </w:t>
            </w:r>
            <w:r w:rsidR="005E5B63" w:rsidRPr="00C04BA8">
              <w:rPr>
                <w:lang w:val="uk-UA"/>
              </w:rPr>
              <w:t>58</w:t>
            </w:r>
            <w:r w:rsidR="00245156" w:rsidRPr="00C04BA8">
              <w:rPr>
                <w:lang w:val="uk-UA"/>
              </w:rPr>
              <w:t xml:space="preserve"> год.</w:t>
            </w:r>
          </w:p>
          <w:p w:rsidR="007E5568" w:rsidRPr="00C04BA8" w:rsidRDefault="007E5568" w:rsidP="00245156">
            <w:pPr>
              <w:pStyle w:val="a5"/>
              <w:ind w:left="34"/>
              <w:rPr>
                <w:lang w:val="uk-UA"/>
              </w:rPr>
            </w:pPr>
            <w:r w:rsidRPr="00C04BA8">
              <w:rPr>
                <w:lang w:val="uk-UA"/>
              </w:rPr>
              <w:t xml:space="preserve">Загальна кількість кредитів - </w:t>
            </w:r>
            <w:r w:rsidR="005E5B63" w:rsidRPr="00C04BA8">
              <w:rPr>
                <w:lang w:val="uk-UA"/>
              </w:rPr>
              <w:t>3</w:t>
            </w:r>
          </w:p>
        </w:tc>
      </w:tr>
      <w:tr w:rsidR="00DD56CE" w:rsidRPr="00C04BA8" w:rsidTr="00A03283">
        <w:tc>
          <w:tcPr>
            <w:tcW w:w="3767" w:type="dxa"/>
          </w:tcPr>
          <w:p w:rsidR="00DD56CE" w:rsidRPr="00C04BA8" w:rsidRDefault="00DD56CE" w:rsidP="00DE2FDE">
            <w:pPr>
              <w:pStyle w:val="a5"/>
              <w:ind w:left="0"/>
              <w:rPr>
                <w:lang w:val="uk-UA"/>
              </w:rPr>
            </w:pPr>
            <w:r w:rsidRPr="00C04BA8">
              <w:rPr>
                <w:lang w:val="uk-UA"/>
              </w:rPr>
              <w:t>Мова викладання</w:t>
            </w:r>
          </w:p>
        </w:tc>
        <w:tc>
          <w:tcPr>
            <w:tcW w:w="5578" w:type="dxa"/>
          </w:tcPr>
          <w:p w:rsidR="00DD56CE" w:rsidRPr="00C04BA8" w:rsidRDefault="005E5B63" w:rsidP="00AE4DBA">
            <w:pPr>
              <w:pStyle w:val="a5"/>
              <w:ind w:left="0"/>
              <w:rPr>
                <w:lang w:val="uk-UA"/>
              </w:rPr>
            </w:pPr>
            <w:r w:rsidRPr="00C04BA8">
              <w:rPr>
                <w:lang w:val="uk-UA"/>
              </w:rPr>
              <w:t>Англійська</w:t>
            </w:r>
          </w:p>
        </w:tc>
      </w:tr>
      <w:tr w:rsidR="00A03283" w:rsidRPr="00C04BA8" w:rsidTr="008373F0">
        <w:tc>
          <w:tcPr>
            <w:tcW w:w="9345" w:type="dxa"/>
            <w:gridSpan w:val="2"/>
          </w:tcPr>
          <w:p w:rsidR="00A03283" w:rsidRPr="00C04BA8" w:rsidRDefault="00A03283" w:rsidP="00DE2FDE">
            <w:pPr>
              <w:pStyle w:val="a5"/>
              <w:ind w:left="0"/>
              <w:rPr>
                <w:lang w:val="uk-UA"/>
              </w:rPr>
            </w:pPr>
            <w:r w:rsidRPr="00C04BA8">
              <w:rPr>
                <w:lang w:val="uk-UA"/>
              </w:rPr>
              <w:t>Посилання на сайт дистанційного навчання:</w:t>
            </w:r>
          </w:p>
          <w:p w:rsidR="00A03283" w:rsidRPr="00C04BA8" w:rsidRDefault="00A03283" w:rsidP="00AE4DBA">
            <w:pPr>
              <w:pStyle w:val="a5"/>
              <w:ind w:left="0"/>
              <w:rPr>
                <w:lang w:val="uk-UA"/>
              </w:rPr>
            </w:pPr>
          </w:p>
        </w:tc>
      </w:tr>
    </w:tbl>
    <w:p w:rsidR="00A03283" w:rsidRPr="00C04BA8" w:rsidRDefault="00A03283" w:rsidP="00DE2FDE">
      <w:pPr>
        <w:pStyle w:val="a5"/>
        <w:ind w:left="0"/>
        <w:jc w:val="center"/>
        <w:rPr>
          <w:b/>
          <w:lang w:val="uk-UA"/>
        </w:rPr>
      </w:pPr>
    </w:p>
    <w:p w:rsidR="00DE2FDE" w:rsidRPr="00C04BA8" w:rsidRDefault="00DE2FDE" w:rsidP="00DE2FDE">
      <w:pPr>
        <w:pStyle w:val="a5"/>
        <w:ind w:left="0"/>
        <w:jc w:val="center"/>
        <w:rPr>
          <w:b/>
          <w:lang w:val="uk-UA"/>
        </w:rPr>
      </w:pPr>
      <w:r w:rsidRPr="00C04BA8">
        <w:rPr>
          <w:b/>
          <w:lang w:val="uk-UA"/>
        </w:rPr>
        <w:t>2. Опис дисципліни</w:t>
      </w:r>
    </w:p>
    <w:tbl>
      <w:tblPr>
        <w:tblStyle w:val="a6"/>
        <w:tblW w:w="0" w:type="auto"/>
        <w:tblLook w:val="04A0" w:firstRow="1" w:lastRow="0" w:firstColumn="1" w:lastColumn="0" w:noHBand="0" w:noVBand="1"/>
      </w:tblPr>
      <w:tblGrid>
        <w:gridCol w:w="9571"/>
      </w:tblGrid>
      <w:tr w:rsidR="00DE2FDE" w:rsidRPr="00C04BA8" w:rsidTr="00DE2FDE">
        <w:tc>
          <w:tcPr>
            <w:tcW w:w="9571" w:type="dxa"/>
          </w:tcPr>
          <w:p w:rsidR="00C32E2F" w:rsidRPr="00C04BA8" w:rsidRDefault="00C32E2F" w:rsidP="00A03283">
            <w:pPr>
              <w:jc w:val="both"/>
              <w:rPr>
                <w:b/>
                <w:lang w:val="uk-UA"/>
              </w:rPr>
            </w:pPr>
            <w:r w:rsidRPr="00C04BA8">
              <w:rPr>
                <w:b/>
                <w:lang w:val="uk-UA"/>
              </w:rPr>
              <w:t>Анотація</w:t>
            </w:r>
            <w:r w:rsidR="00B701BF" w:rsidRPr="00C04BA8">
              <w:rPr>
                <w:b/>
                <w:lang w:val="uk-UA"/>
              </w:rPr>
              <w:t xml:space="preserve"> курсу</w:t>
            </w:r>
          </w:p>
          <w:p w:rsidR="00DC6A3B" w:rsidRPr="00C04BA8" w:rsidRDefault="00DC6A3B" w:rsidP="00DC6A3B">
            <w:pPr>
              <w:jc w:val="both"/>
              <w:rPr>
                <w:lang w:val="uk-UA"/>
              </w:rPr>
            </w:pPr>
            <w:r w:rsidRPr="00C04BA8">
              <w:rPr>
                <w:lang w:val="uk-UA"/>
              </w:rPr>
              <w:t>Курс орієнтований на студентів, які цікавляться молекулярною фізіологією. Він надаватиме знання про те, які молекулярні механізми можуть бути причиною фізіологічних процесів і як ці механізми регулюються.</w:t>
            </w:r>
          </w:p>
          <w:p w:rsidR="00DC6A3B" w:rsidRPr="00C04BA8" w:rsidRDefault="00DC6A3B" w:rsidP="00DC6A3B">
            <w:pPr>
              <w:jc w:val="both"/>
              <w:rPr>
                <w:lang w:val="uk-UA"/>
              </w:rPr>
            </w:pPr>
            <w:r w:rsidRPr="00C04BA8">
              <w:rPr>
                <w:lang w:val="uk-UA"/>
              </w:rPr>
              <w:t>Дослідження в даній галузі полягають в тому, що всю живу систему можна зрозуміти, вивчаючи її окремі частини, визначаючи підмножину генів і білків, які функціонують у фізіологічному контексті або порушують функціонування, що викликає захворювання. Цей так званий "механістичний" підхід був задуманий для розуміння біологічної системи та спрямований на визначення її  слабких ланок. В результаті цього можливо встановити, а за можливості вилікувати хвороби.</w:t>
            </w:r>
          </w:p>
          <w:p w:rsidR="00C32E2F" w:rsidRPr="00C04BA8" w:rsidRDefault="00DC6A3B" w:rsidP="00DC6A3B">
            <w:pPr>
              <w:jc w:val="both"/>
              <w:rPr>
                <w:sz w:val="28"/>
                <w:szCs w:val="28"/>
                <w:lang w:val="uk-UA"/>
              </w:rPr>
            </w:pPr>
            <w:r w:rsidRPr="00C04BA8">
              <w:rPr>
                <w:lang w:val="uk-UA"/>
              </w:rPr>
              <w:t>По мірі того, як наука і техніка стрімко розвиваються, з’являється все більше інструментів для втручання та дедалі більше параметрів для вимірювання. В даний час можливо вивчати експресію тисяч генів або сотень білків одночасно. Такий підхід дозволяє більш детально розуміти основи фізіології життя в нормальних і аномальних клітинах. У всіх випадках мільйони молекул всередині клітин організовані у величезні білкові мережі, що особливо стосується адаптивних станів клітини та організму.</w:t>
            </w:r>
          </w:p>
        </w:tc>
      </w:tr>
      <w:tr w:rsidR="001202D4" w:rsidRPr="00C04BA8" w:rsidTr="00DE2FDE">
        <w:tc>
          <w:tcPr>
            <w:tcW w:w="9571" w:type="dxa"/>
          </w:tcPr>
          <w:p w:rsidR="001202D4" w:rsidRPr="00C04BA8" w:rsidRDefault="001202D4" w:rsidP="001202D4">
            <w:pPr>
              <w:rPr>
                <w:bCs/>
                <w:lang w:val="uk-UA"/>
              </w:rPr>
            </w:pPr>
            <w:r w:rsidRPr="00C04BA8">
              <w:rPr>
                <w:b/>
                <w:bCs/>
                <w:i/>
                <w:lang w:val="uk-UA"/>
              </w:rPr>
              <w:t>Соціально-особистісні (С1)</w:t>
            </w:r>
            <w:r w:rsidRPr="00C04BA8">
              <w:rPr>
                <w:b/>
                <w:bCs/>
                <w:lang w:val="uk-UA"/>
              </w:rPr>
              <w:t xml:space="preserve"> </w:t>
            </w:r>
            <w:r w:rsidRPr="00C04BA8">
              <w:rPr>
                <w:bCs/>
                <w:lang w:val="uk-UA"/>
              </w:rPr>
              <w:t xml:space="preserve">підтримка необхідного для професійної діяльності інтелектуального рівня, володіння креативним мисленням, володіння системним мисленням, вміння передбачати кінцевий результат та наполегливо досягати мети. Знання критеріїв оцінки якості результатів діяльності, володіння властивостями комунікабельності й адаптивності, володіння толерантним відношенням до думок, поглядів інших осіб на різні аспекти та характеристики діяльності. Розуміння необхідності бути критичним та самокритичним, розуміння необхідності та дотримання </w:t>
            </w:r>
            <w:r w:rsidRPr="00C04BA8">
              <w:rPr>
                <w:bCs/>
                <w:lang w:val="uk-UA"/>
              </w:rPr>
              <w:lastRenderedPageBreak/>
              <w:t>норм здорового способу життя</w:t>
            </w:r>
            <w:r w:rsidR="00C04BA8" w:rsidRPr="00C04BA8">
              <w:rPr>
                <w:bCs/>
                <w:lang w:val="uk-UA"/>
              </w:rPr>
              <w:t>.</w:t>
            </w:r>
          </w:p>
          <w:p w:rsidR="001202D4" w:rsidRPr="00C04BA8" w:rsidRDefault="001202D4" w:rsidP="001202D4">
            <w:pPr>
              <w:rPr>
                <w:lang w:val="uk-UA"/>
              </w:rPr>
            </w:pPr>
            <w:r w:rsidRPr="00C04BA8">
              <w:rPr>
                <w:b/>
                <w:i/>
                <w:lang w:val="uk-UA"/>
              </w:rPr>
              <w:t>Інструментальні (С3)</w:t>
            </w:r>
            <w:r w:rsidRPr="00C04BA8">
              <w:rPr>
                <w:lang w:val="uk-UA"/>
              </w:rPr>
              <w:t xml:space="preserve"> - володіння письмовою й усною комунікацією рідною мовою, володіння іншою мовою (англійською, польською). Навички роботи з комп’ютером, навички збирання, аналізу та управління інформацією. Дослідницькі навички, здатність виконувати лабораторні дослідження в групі під керівництвом лідера. Подібні  навички, що демонструють здатність до врахування  строгих вимог дисципліни, планування та управління часом.</w:t>
            </w:r>
          </w:p>
          <w:p w:rsidR="001202D4" w:rsidRPr="00C04BA8" w:rsidRDefault="001202D4" w:rsidP="001202D4">
            <w:pPr>
              <w:rPr>
                <w:lang w:val="uk-UA"/>
              </w:rPr>
            </w:pPr>
            <w:proofErr w:type="spellStart"/>
            <w:r w:rsidRPr="00C04BA8">
              <w:rPr>
                <w:b/>
                <w:i/>
                <w:lang w:val="uk-UA"/>
              </w:rPr>
              <w:t>Загальнопрофесійні</w:t>
            </w:r>
            <w:proofErr w:type="spellEnd"/>
            <w:r w:rsidRPr="00C04BA8">
              <w:rPr>
                <w:b/>
                <w:i/>
                <w:lang w:val="uk-UA"/>
              </w:rPr>
              <w:t xml:space="preserve"> (С4)</w:t>
            </w:r>
            <w:r w:rsidRPr="00C04BA8">
              <w:rPr>
                <w:lang w:val="uk-UA"/>
              </w:rPr>
              <w:t xml:space="preserve"> - Здатні</w:t>
            </w:r>
            <w:bookmarkStart w:id="0" w:name="_GoBack"/>
            <w:bookmarkEnd w:id="0"/>
            <w:r w:rsidRPr="00C04BA8">
              <w:rPr>
                <w:lang w:val="uk-UA"/>
              </w:rPr>
              <w:t xml:space="preserve">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C04BA8">
              <w:rPr>
                <w:bCs/>
                <w:iCs/>
                <w:lang w:val="uk-UA"/>
              </w:rPr>
              <w:t xml:space="preserve">Здатність виконувати роботу з дотриманням правил біологічної етики, </w:t>
            </w:r>
            <w:proofErr w:type="spellStart"/>
            <w:r w:rsidRPr="00C04BA8">
              <w:rPr>
                <w:bCs/>
                <w:iCs/>
                <w:lang w:val="uk-UA"/>
              </w:rPr>
              <w:t>біобезпеки</w:t>
            </w:r>
            <w:proofErr w:type="spellEnd"/>
            <w:r w:rsidRPr="00C04BA8">
              <w:rPr>
                <w:bCs/>
                <w:iCs/>
                <w:lang w:val="uk-UA"/>
              </w:rPr>
              <w:t xml:space="preserve">, </w:t>
            </w:r>
            <w:proofErr w:type="spellStart"/>
            <w:r w:rsidRPr="00C04BA8">
              <w:rPr>
                <w:bCs/>
                <w:iCs/>
                <w:lang w:val="uk-UA"/>
              </w:rPr>
              <w:t>біозахисту</w:t>
            </w:r>
            <w:proofErr w:type="spellEnd"/>
            <w:r w:rsidRPr="00C04BA8">
              <w:rPr>
                <w:bCs/>
                <w:iCs/>
                <w:lang w:val="uk-UA"/>
              </w:rPr>
              <w:t>.</w:t>
            </w:r>
          </w:p>
          <w:p w:rsidR="001202D4" w:rsidRPr="00C04BA8" w:rsidRDefault="001202D4" w:rsidP="001202D4">
            <w:pPr>
              <w:rPr>
                <w:lang w:val="uk-UA"/>
              </w:rPr>
            </w:pPr>
            <w:r w:rsidRPr="00C04BA8">
              <w:rPr>
                <w:b/>
                <w:i/>
                <w:lang w:val="uk-UA"/>
              </w:rPr>
              <w:t>Обчислювальні навички</w:t>
            </w:r>
            <w:r w:rsidRPr="00C04BA8">
              <w:rPr>
                <w:i/>
                <w:lang w:val="uk-UA"/>
              </w:rPr>
              <w:t xml:space="preserve"> </w:t>
            </w:r>
            <w:r w:rsidRPr="00C04BA8">
              <w:rPr>
                <w:b/>
                <w:i/>
                <w:lang w:val="uk-UA"/>
              </w:rPr>
              <w:t>(С7)</w:t>
            </w:r>
            <w:r w:rsidRPr="00C04BA8">
              <w:rPr>
                <w:lang w:val="uk-UA"/>
              </w:rPr>
              <w:t xml:space="preserve"> - здатність використовувати відповідне програмне забезпечення (бази даних, пакети) для проведення біохімічних та </w:t>
            </w:r>
            <w:proofErr w:type="spellStart"/>
            <w:r w:rsidRPr="00C04BA8">
              <w:rPr>
                <w:lang w:val="uk-UA"/>
              </w:rPr>
              <w:t>біоінформатичних</w:t>
            </w:r>
            <w:proofErr w:type="spellEnd"/>
            <w:r w:rsidRPr="00C04BA8">
              <w:rPr>
                <w:lang w:val="uk-UA"/>
              </w:rPr>
              <w:t xml:space="preserve"> досліджень.</w:t>
            </w:r>
          </w:p>
          <w:p w:rsidR="001202D4" w:rsidRPr="00C04BA8" w:rsidRDefault="001202D4" w:rsidP="001202D4">
            <w:pPr>
              <w:rPr>
                <w:lang w:val="uk-UA"/>
              </w:rPr>
            </w:pPr>
            <w:r w:rsidRPr="00C04BA8">
              <w:rPr>
                <w:b/>
                <w:i/>
                <w:lang w:val="uk-UA"/>
              </w:rPr>
              <w:t>Ерудиція в області сучасної експериментальної біології</w:t>
            </w:r>
            <w:r w:rsidRPr="00C04BA8">
              <w:rPr>
                <w:i/>
                <w:lang w:val="uk-UA"/>
              </w:rPr>
              <w:t xml:space="preserve"> </w:t>
            </w:r>
            <w:r w:rsidRPr="00C04BA8">
              <w:rPr>
                <w:b/>
                <w:i/>
                <w:lang w:val="uk-UA"/>
              </w:rPr>
              <w:t>(С8)</w:t>
            </w:r>
            <w:r w:rsidRPr="00C04BA8">
              <w:rPr>
                <w:lang w:val="uk-UA"/>
              </w:rPr>
              <w:t xml:space="preserve"> -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1202D4" w:rsidRPr="00C04BA8" w:rsidRDefault="001202D4" w:rsidP="001202D4">
            <w:pPr>
              <w:rPr>
                <w:lang w:val="uk-UA"/>
              </w:rPr>
            </w:pPr>
            <w:r w:rsidRPr="00C04BA8">
              <w:rPr>
                <w:b/>
                <w:i/>
                <w:lang w:val="uk-UA"/>
              </w:rPr>
              <w:t>Математичні навички</w:t>
            </w:r>
            <w:r w:rsidRPr="00C04BA8">
              <w:rPr>
                <w:i/>
                <w:lang w:val="uk-UA"/>
              </w:rPr>
              <w:t xml:space="preserve"> </w:t>
            </w:r>
            <w:r w:rsidRPr="00C04BA8">
              <w:rPr>
                <w:b/>
                <w:i/>
                <w:lang w:val="uk-UA"/>
              </w:rPr>
              <w:t>(С9)</w:t>
            </w:r>
            <w:r w:rsidRPr="00C04BA8">
              <w:rPr>
                <w:lang w:val="uk-UA"/>
              </w:rPr>
              <w:t xml:space="preserve"> - здатність розуміти та уміло використовувати математичні та статистичні методи, які часто використовуються у експериментальній біології.</w:t>
            </w:r>
          </w:p>
          <w:p w:rsidR="001202D4" w:rsidRPr="00C04BA8" w:rsidRDefault="001202D4" w:rsidP="001202D4">
            <w:pPr>
              <w:rPr>
                <w:lang w:val="uk-UA"/>
              </w:rPr>
            </w:pPr>
            <w:r w:rsidRPr="00C04BA8">
              <w:rPr>
                <w:b/>
                <w:i/>
                <w:lang w:val="uk-UA"/>
              </w:rPr>
              <w:t>Здатність до навчання</w:t>
            </w:r>
            <w:r w:rsidRPr="00C04BA8">
              <w:rPr>
                <w:i/>
                <w:lang w:val="uk-UA"/>
              </w:rPr>
              <w:t xml:space="preserve"> </w:t>
            </w:r>
            <w:r w:rsidRPr="00C04BA8">
              <w:rPr>
                <w:b/>
                <w:i/>
                <w:lang w:val="uk-UA"/>
              </w:rPr>
              <w:t>(С10)</w:t>
            </w:r>
            <w:r w:rsidRPr="00C04BA8">
              <w:rPr>
                <w:lang w:val="uk-UA"/>
              </w:rPr>
              <w:t xml:space="preserve"> -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1202D4" w:rsidRPr="00C04BA8" w:rsidTr="00DE2FDE">
        <w:tc>
          <w:tcPr>
            <w:tcW w:w="9571" w:type="dxa"/>
          </w:tcPr>
          <w:p w:rsidR="001202D4" w:rsidRPr="00C04BA8" w:rsidRDefault="001202D4" w:rsidP="001202D4">
            <w:pPr>
              <w:pStyle w:val="a5"/>
              <w:ind w:left="0"/>
              <w:rPr>
                <w:i/>
                <w:lang w:val="uk-UA"/>
              </w:rPr>
            </w:pPr>
            <w:r w:rsidRPr="00C04BA8">
              <w:rPr>
                <w:i/>
                <w:lang w:val="uk-UA"/>
              </w:rPr>
              <w:lastRenderedPageBreak/>
              <w:t>Програмні результати навчання (відповідно до матриці ОП):</w:t>
            </w:r>
          </w:p>
          <w:p w:rsidR="001202D4" w:rsidRPr="00C04BA8" w:rsidRDefault="001202D4" w:rsidP="001202D4">
            <w:pPr>
              <w:rPr>
                <w:spacing w:val="-2"/>
                <w:lang w:val="uk-UA"/>
              </w:rPr>
            </w:pPr>
            <w:r w:rsidRPr="00C04BA8">
              <w:rPr>
                <w:spacing w:val="-2"/>
                <w:lang w:val="uk-UA"/>
              </w:rPr>
              <w:t>Вміти спілкуватись в діалоговому режимі українською та іноземною мовами з колегами та цільовою аудиторією (С1, С3).</w:t>
            </w:r>
          </w:p>
          <w:p w:rsidR="00764749" w:rsidRPr="00C04BA8" w:rsidRDefault="00764749" w:rsidP="001202D4">
            <w:pPr>
              <w:rPr>
                <w:spacing w:val="-2"/>
                <w:lang w:val="uk-UA"/>
              </w:rPr>
            </w:pPr>
          </w:p>
          <w:p w:rsidR="001202D4" w:rsidRPr="00C04BA8" w:rsidRDefault="001202D4" w:rsidP="001202D4">
            <w:pPr>
              <w:rPr>
                <w:spacing w:val="-2"/>
                <w:lang w:val="uk-UA"/>
              </w:rPr>
            </w:pPr>
            <w:r w:rsidRPr="00C04BA8">
              <w:rPr>
                <w:spacing w:val="-2"/>
                <w:lang w:val="uk-UA"/>
              </w:rPr>
              <w:t>Використовувати бібліотеки, інформаційні бази даних, інтернет-ресурси для пошуку необхідної інформації українською та іноземною мовами (С3, С7, С9).</w:t>
            </w:r>
          </w:p>
          <w:p w:rsidR="00764749" w:rsidRPr="00C04BA8" w:rsidRDefault="00764749" w:rsidP="001202D4">
            <w:pPr>
              <w:rPr>
                <w:spacing w:val="-2"/>
                <w:lang w:val="uk-UA"/>
              </w:rPr>
            </w:pPr>
          </w:p>
          <w:p w:rsidR="001202D4" w:rsidRPr="00C04BA8" w:rsidRDefault="001202D4" w:rsidP="001202D4">
            <w:pPr>
              <w:rPr>
                <w:lang w:val="uk-UA"/>
              </w:rPr>
            </w:pPr>
            <w:r w:rsidRPr="00C04BA8">
              <w:rPr>
                <w:lang w:val="uk-UA"/>
              </w:rPr>
              <w:t>Знати і аналізувати принципи структурно-функціональної організації, механізмів регуляції та адаптації організмів (С4, С10).</w:t>
            </w:r>
          </w:p>
          <w:p w:rsidR="00764749" w:rsidRPr="00C04BA8" w:rsidRDefault="00764749" w:rsidP="001202D4">
            <w:pPr>
              <w:rPr>
                <w:spacing w:val="-2"/>
                <w:lang w:val="uk-UA"/>
              </w:rPr>
            </w:pPr>
          </w:p>
          <w:p w:rsidR="001202D4" w:rsidRPr="00C04BA8" w:rsidRDefault="001202D4" w:rsidP="001202D4">
            <w:pPr>
              <w:pStyle w:val="a5"/>
              <w:ind w:left="0"/>
              <w:rPr>
                <w:lang w:val="uk-UA"/>
              </w:rPr>
            </w:pPr>
            <w:r w:rsidRPr="00C04BA8">
              <w:rPr>
                <w:lang w:val="uk-UA"/>
              </w:rPr>
              <w:t>Володіти б</w:t>
            </w:r>
            <w:r w:rsidRPr="00C04BA8">
              <w:rPr>
                <w:rFonts w:eastAsia="Calibri"/>
                <w:lang w:val="uk-UA"/>
              </w:rPr>
              <w:t>азов</w:t>
            </w:r>
            <w:r w:rsidRPr="00C04BA8">
              <w:rPr>
                <w:lang w:val="uk-UA"/>
              </w:rPr>
              <w:t>ими</w:t>
            </w:r>
            <w:r w:rsidRPr="00C04BA8">
              <w:rPr>
                <w:rFonts w:eastAsia="Calibri"/>
                <w:lang w:val="uk-UA"/>
              </w:rPr>
              <w:t xml:space="preserve"> знання</w:t>
            </w:r>
            <w:r w:rsidRPr="00C04BA8">
              <w:rPr>
                <w:lang w:val="uk-UA"/>
              </w:rPr>
              <w:t>ми</w:t>
            </w:r>
            <w:r w:rsidRPr="00C04BA8">
              <w:rPr>
                <w:rFonts w:eastAsia="Calibri"/>
                <w:lang w:val="uk-UA"/>
              </w:rPr>
              <w:t xml:space="preserve"> та розуміння</w:t>
            </w:r>
            <w:r w:rsidRPr="00C04BA8">
              <w:rPr>
                <w:lang w:val="uk-UA"/>
              </w:rPr>
              <w:t>ми</w:t>
            </w:r>
            <w:r w:rsidRPr="00C04BA8">
              <w:rPr>
                <w:rFonts w:eastAsia="Calibri"/>
                <w:lang w:val="uk-UA"/>
              </w:rPr>
              <w:t xml:space="preserve"> спеціальних розділів на вибір студента: біоенергетика, ензимологія, молекулярна мікробіологія та вірусологія, молекулярна фізіологія, молекулярна нейробіологія,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C04BA8">
              <w:rPr>
                <w:rFonts w:eastAsia="Calibri"/>
                <w:lang w:val="uk-UA"/>
              </w:rPr>
              <w:t>біомембранологія</w:t>
            </w:r>
            <w:proofErr w:type="spellEnd"/>
            <w:r w:rsidRPr="00C04BA8">
              <w:rPr>
                <w:rFonts w:eastAsia="Calibri"/>
                <w:lang w:val="uk-UA"/>
              </w:rPr>
              <w:t xml:space="preserve">, основи клінічної біохімії з метою майбутньої спеціалізації та освоєння міждисциплінарних підходів </w:t>
            </w:r>
            <w:r w:rsidRPr="00C04BA8">
              <w:rPr>
                <w:lang w:val="uk-UA"/>
              </w:rPr>
              <w:t>(С4, С8, С10)</w:t>
            </w:r>
            <w:r w:rsidRPr="00C04BA8">
              <w:rPr>
                <w:rFonts w:eastAsia="Calibri"/>
                <w:lang w:val="uk-UA"/>
              </w:rPr>
              <w:t>.</w:t>
            </w:r>
          </w:p>
        </w:tc>
      </w:tr>
    </w:tbl>
    <w:p w:rsidR="00AE4DBA" w:rsidRPr="00123044" w:rsidRDefault="00AE4DBA" w:rsidP="00DE2FDE">
      <w:pPr>
        <w:pStyle w:val="a5"/>
        <w:ind w:left="0"/>
        <w:rPr>
          <w:lang w:val="uk-UA"/>
        </w:rPr>
      </w:pPr>
    </w:p>
    <w:p w:rsidR="00E2245F" w:rsidRPr="00123044" w:rsidRDefault="00E2245F" w:rsidP="006520A3">
      <w:pPr>
        <w:jc w:val="right"/>
        <w:rPr>
          <w:b/>
          <w:lang w:val="uk-UA"/>
        </w:rPr>
      </w:pPr>
    </w:p>
    <w:p w:rsidR="007E5568" w:rsidRPr="00764749" w:rsidRDefault="007E5568" w:rsidP="007E5568">
      <w:pPr>
        <w:jc w:val="right"/>
        <w:rPr>
          <w:b/>
          <w:lang w:val="en-US"/>
        </w:rPr>
      </w:pPr>
      <w:r w:rsidRPr="00123044">
        <w:rPr>
          <w:b/>
          <w:lang w:val="uk-UA"/>
        </w:rPr>
        <w:t xml:space="preserve">Викладач  </w:t>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r w:rsidRPr="00123044">
        <w:rPr>
          <w:b/>
          <w:lang w:val="uk-UA"/>
        </w:rPr>
        <w:tab/>
      </w:r>
      <w:r w:rsidR="0000102F">
        <w:rPr>
          <w:b/>
          <w:lang w:val="uk-UA"/>
        </w:rPr>
        <w:t>Юркевич Ігор Степанович</w:t>
      </w:r>
    </w:p>
    <w:p w:rsidR="006520A3" w:rsidRPr="00123044" w:rsidRDefault="006520A3" w:rsidP="006520A3">
      <w:pPr>
        <w:jc w:val="right"/>
        <w:rPr>
          <w:b/>
          <w:lang w:val="uk-UA"/>
        </w:rPr>
      </w:pPr>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395013"/>
    <w:rsid w:val="0000102F"/>
    <w:rsid w:val="00004793"/>
    <w:rsid w:val="00071F79"/>
    <w:rsid w:val="00072283"/>
    <w:rsid w:val="000C46E3"/>
    <w:rsid w:val="000D5DD1"/>
    <w:rsid w:val="000D5EE3"/>
    <w:rsid w:val="001039A3"/>
    <w:rsid w:val="001202D4"/>
    <w:rsid w:val="00123044"/>
    <w:rsid w:val="00151BC4"/>
    <w:rsid w:val="00193CEB"/>
    <w:rsid w:val="001D35A2"/>
    <w:rsid w:val="002039C2"/>
    <w:rsid w:val="00245156"/>
    <w:rsid w:val="002545FC"/>
    <w:rsid w:val="00254871"/>
    <w:rsid w:val="00272DA5"/>
    <w:rsid w:val="00274AC3"/>
    <w:rsid w:val="00285143"/>
    <w:rsid w:val="002A7771"/>
    <w:rsid w:val="002C2330"/>
    <w:rsid w:val="002C278D"/>
    <w:rsid w:val="002D39E8"/>
    <w:rsid w:val="002E16E5"/>
    <w:rsid w:val="00335A19"/>
    <w:rsid w:val="00373614"/>
    <w:rsid w:val="00395013"/>
    <w:rsid w:val="003D23BC"/>
    <w:rsid w:val="003E1483"/>
    <w:rsid w:val="003E294B"/>
    <w:rsid w:val="0040104E"/>
    <w:rsid w:val="004206EC"/>
    <w:rsid w:val="00426BDC"/>
    <w:rsid w:val="0042714F"/>
    <w:rsid w:val="0044513F"/>
    <w:rsid w:val="00457D4E"/>
    <w:rsid w:val="00483A45"/>
    <w:rsid w:val="004A2E56"/>
    <w:rsid w:val="004C1751"/>
    <w:rsid w:val="004F7AFF"/>
    <w:rsid w:val="005359FC"/>
    <w:rsid w:val="00551662"/>
    <w:rsid w:val="005735C2"/>
    <w:rsid w:val="005C006F"/>
    <w:rsid w:val="005E5B63"/>
    <w:rsid w:val="005F34AB"/>
    <w:rsid w:val="006520A3"/>
    <w:rsid w:val="00654CF9"/>
    <w:rsid w:val="006871C7"/>
    <w:rsid w:val="0069038F"/>
    <w:rsid w:val="006A14B2"/>
    <w:rsid w:val="006E1E6B"/>
    <w:rsid w:val="00764749"/>
    <w:rsid w:val="00774326"/>
    <w:rsid w:val="0078317D"/>
    <w:rsid w:val="00784AB3"/>
    <w:rsid w:val="00797E4C"/>
    <w:rsid w:val="007A2C00"/>
    <w:rsid w:val="007B7A43"/>
    <w:rsid w:val="007D7FE8"/>
    <w:rsid w:val="007E5568"/>
    <w:rsid w:val="008163B4"/>
    <w:rsid w:val="0084333C"/>
    <w:rsid w:val="00847212"/>
    <w:rsid w:val="008A1B87"/>
    <w:rsid w:val="008A7566"/>
    <w:rsid w:val="00900FDD"/>
    <w:rsid w:val="00922E60"/>
    <w:rsid w:val="00925030"/>
    <w:rsid w:val="009506C9"/>
    <w:rsid w:val="0095499A"/>
    <w:rsid w:val="009A2779"/>
    <w:rsid w:val="009A6C88"/>
    <w:rsid w:val="009A7DD1"/>
    <w:rsid w:val="009C6FC9"/>
    <w:rsid w:val="009D53D5"/>
    <w:rsid w:val="009E25A4"/>
    <w:rsid w:val="009E56AB"/>
    <w:rsid w:val="00A03283"/>
    <w:rsid w:val="00A402FD"/>
    <w:rsid w:val="00A43838"/>
    <w:rsid w:val="00A46F77"/>
    <w:rsid w:val="00A92208"/>
    <w:rsid w:val="00AB324B"/>
    <w:rsid w:val="00AC76DC"/>
    <w:rsid w:val="00AD17CE"/>
    <w:rsid w:val="00AE4DBA"/>
    <w:rsid w:val="00B07E33"/>
    <w:rsid w:val="00B10652"/>
    <w:rsid w:val="00B10A22"/>
    <w:rsid w:val="00B512FE"/>
    <w:rsid w:val="00B57B28"/>
    <w:rsid w:val="00B701BF"/>
    <w:rsid w:val="00B83D08"/>
    <w:rsid w:val="00B9152E"/>
    <w:rsid w:val="00B93336"/>
    <w:rsid w:val="00BC32A7"/>
    <w:rsid w:val="00BC3E1A"/>
    <w:rsid w:val="00BD658E"/>
    <w:rsid w:val="00BF3E4D"/>
    <w:rsid w:val="00C04BA8"/>
    <w:rsid w:val="00C321E1"/>
    <w:rsid w:val="00C32E2F"/>
    <w:rsid w:val="00C32F3F"/>
    <w:rsid w:val="00C53349"/>
    <w:rsid w:val="00C67355"/>
    <w:rsid w:val="00C81B4F"/>
    <w:rsid w:val="00CA1BE2"/>
    <w:rsid w:val="00CB3478"/>
    <w:rsid w:val="00CF3041"/>
    <w:rsid w:val="00D174AA"/>
    <w:rsid w:val="00D700AB"/>
    <w:rsid w:val="00D74B80"/>
    <w:rsid w:val="00D837E9"/>
    <w:rsid w:val="00DC6A3B"/>
    <w:rsid w:val="00DD56CE"/>
    <w:rsid w:val="00DD76A4"/>
    <w:rsid w:val="00DE2FDE"/>
    <w:rsid w:val="00DE4B7A"/>
    <w:rsid w:val="00E11EC6"/>
    <w:rsid w:val="00E2245F"/>
    <w:rsid w:val="00E5238F"/>
    <w:rsid w:val="00E764E9"/>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C9484"/>
  <w15:docId w15:val="{C272C369-D64D-48D2-A584-5AEB164F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ий текст з від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у виносці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 w:type="paragraph" w:styleId="ad">
    <w:name w:val="Body Text"/>
    <w:basedOn w:val="a"/>
    <w:link w:val="ae"/>
    <w:uiPriority w:val="99"/>
    <w:semiHidden/>
    <w:unhideWhenUsed/>
    <w:rsid w:val="001202D4"/>
    <w:pPr>
      <w:spacing w:after="120"/>
    </w:pPr>
  </w:style>
  <w:style w:type="character" w:customStyle="1" w:styleId="ae">
    <w:name w:val="Основний текст Знак"/>
    <w:basedOn w:val="a0"/>
    <w:link w:val="ad"/>
    <w:uiPriority w:val="99"/>
    <w:semiHidden/>
    <w:rsid w:val="001202D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1DDABA-EE02-4FBB-83B8-46318D03A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836</Words>
  <Characters>4770</Characters>
  <Application>Microsoft Office Word</Application>
  <DocSecurity>0</DocSecurity>
  <Lines>39</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Ihor Yurkevych</cp:lastModifiedBy>
  <cp:revision>7</cp:revision>
  <cp:lastPrinted>2020-10-13T06:35:00Z</cp:lastPrinted>
  <dcterms:created xsi:type="dcterms:W3CDTF">2021-04-06T06:58:00Z</dcterms:created>
  <dcterms:modified xsi:type="dcterms:W3CDTF">2021-05-17T11:03:00Z</dcterms:modified>
</cp:coreProperties>
</file>