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4F43EF" w:rsidRDefault="00495199" w:rsidP="00457D4E">
      <w:pPr>
        <w:jc w:val="center"/>
        <w:rPr>
          <w:b/>
          <w:u w:val="single"/>
          <w:lang w:val="uk-UA"/>
        </w:rPr>
      </w:pPr>
      <w:bookmarkStart w:id="0" w:name="_GoBack"/>
      <w:r w:rsidRPr="004F43EF">
        <w:rPr>
          <w:b/>
          <w:u w:val="single"/>
          <w:lang w:val="uk-UA"/>
        </w:rPr>
        <w:t>БІОЛОГІЯ ІНДИВІДУАЛЬНОГО РОЗВИТКУ</w:t>
      </w:r>
    </w:p>
    <w:p w:rsidR="00395013" w:rsidRPr="004F43EF" w:rsidRDefault="00395013" w:rsidP="00395013">
      <w:pPr>
        <w:jc w:val="center"/>
        <w:rPr>
          <w:b/>
          <w:u w:val="single"/>
          <w:lang w:val="uk-UA"/>
        </w:rPr>
      </w:pPr>
    </w:p>
    <w:p w:rsidR="00395013" w:rsidRPr="004F43EF" w:rsidRDefault="00B10A22" w:rsidP="00F83073">
      <w:pPr>
        <w:jc w:val="center"/>
      </w:pPr>
      <w:r w:rsidRPr="004F43EF">
        <w:rPr>
          <w:lang w:val="uk-UA"/>
        </w:rPr>
        <w:t xml:space="preserve">Освітня </w:t>
      </w:r>
      <w:r w:rsidR="00C67355" w:rsidRPr="004F43EF">
        <w:t>про</w:t>
      </w:r>
      <w:r w:rsidR="00F83073" w:rsidRPr="004F43EF">
        <w:rPr>
          <w:lang w:val="uk-UA"/>
        </w:rPr>
        <w:t>грама«</w:t>
      </w:r>
      <w:r w:rsidR="00457D4E" w:rsidRPr="004F43EF">
        <w:rPr>
          <w:lang w:val="uk-UA"/>
        </w:rPr>
        <w:t>Біохімія</w:t>
      </w:r>
      <w:r w:rsidR="00F83073" w:rsidRPr="004F43EF">
        <w:rPr>
          <w:lang w:val="uk-UA"/>
        </w:rPr>
        <w:t>»</w:t>
      </w:r>
    </w:p>
    <w:p w:rsidR="00B10A22" w:rsidRPr="004F43EF" w:rsidRDefault="00F83073" w:rsidP="00F83073">
      <w:pPr>
        <w:jc w:val="center"/>
        <w:rPr>
          <w:lang w:val="uk-UA"/>
        </w:rPr>
      </w:pPr>
      <w:r w:rsidRPr="004F43EF">
        <w:rPr>
          <w:lang w:val="uk-UA"/>
        </w:rPr>
        <w:t>Спеціальність 0</w:t>
      </w:r>
      <w:r w:rsidR="00457D4E" w:rsidRPr="004F43EF">
        <w:rPr>
          <w:lang w:val="uk-UA"/>
        </w:rPr>
        <w:t>91</w:t>
      </w:r>
      <w:r w:rsidRPr="004F43EF">
        <w:rPr>
          <w:lang w:val="uk-UA"/>
        </w:rPr>
        <w:t xml:space="preserve"> «</w:t>
      </w:r>
      <w:r w:rsidR="00457D4E" w:rsidRPr="004F43EF">
        <w:rPr>
          <w:lang w:val="uk-UA"/>
        </w:rPr>
        <w:t>Біологія</w:t>
      </w:r>
      <w:r w:rsidRPr="004F43EF">
        <w:rPr>
          <w:lang w:val="uk-UA"/>
        </w:rPr>
        <w:t>»</w:t>
      </w:r>
    </w:p>
    <w:p w:rsidR="00B10A22" w:rsidRPr="004F43EF" w:rsidRDefault="00F83073" w:rsidP="00F83073">
      <w:pPr>
        <w:jc w:val="center"/>
        <w:rPr>
          <w:lang w:val="uk-UA"/>
        </w:rPr>
      </w:pPr>
      <w:r w:rsidRPr="004F43EF">
        <w:rPr>
          <w:lang w:val="uk-UA"/>
        </w:rPr>
        <w:t>Галузь знань 0</w:t>
      </w:r>
      <w:r w:rsidR="00457D4E" w:rsidRPr="004F43EF">
        <w:rPr>
          <w:lang w:val="uk-UA"/>
        </w:rPr>
        <w:t>9</w:t>
      </w:r>
      <w:r w:rsidR="0057281B" w:rsidRPr="004F43EF">
        <w:rPr>
          <w:lang w:val="uk-UA"/>
        </w:rPr>
        <w:t xml:space="preserve"> </w:t>
      </w:r>
      <w:r w:rsidR="00457D4E" w:rsidRPr="004F43EF">
        <w:rPr>
          <w:lang w:val="uk-UA"/>
        </w:rPr>
        <w:t>Біологія</w:t>
      </w:r>
    </w:p>
    <w:p w:rsidR="00395013" w:rsidRPr="004F43EF" w:rsidRDefault="00395013" w:rsidP="00395013">
      <w:pPr>
        <w:jc w:val="center"/>
        <w:rPr>
          <w:lang w:val="uk-UA"/>
        </w:rPr>
      </w:pPr>
    </w:p>
    <w:p w:rsidR="002C2330" w:rsidRPr="004F43EF" w:rsidRDefault="00AE4DBA" w:rsidP="00AE4DBA">
      <w:pPr>
        <w:pStyle w:val="a5"/>
        <w:ind w:left="567"/>
        <w:jc w:val="center"/>
        <w:rPr>
          <w:b/>
          <w:lang w:val="uk-UA"/>
        </w:rPr>
      </w:pPr>
      <w:r w:rsidRPr="004F43EF">
        <w:rPr>
          <w:b/>
          <w:lang w:val="uk-UA"/>
        </w:rPr>
        <w:t>1. Загальна інформація</w:t>
      </w:r>
    </w:p>
    <w:tbl>
      <w:tblPr>
        <w:tblStyle w:val="a6"/>
        <w:tblW w:w="0" w:type="auto"/>
        <w:tblLook w:val="04A0" w:firstRow="1" w:lastRow="0" w:firstColumn="1" w:lastColumn="0" w:noHBand="0" w:noVBand="1"/>
      </w:tblPr>
      <w:tblGrid>
        <w:gridCol w:w="4786"/>
        <w:gridCol w:w="4785"/>
      </w:tblGrid>
      <w:tr w:rsidR="004F43EF" w:rsidRPr="004F43EF" w:rsidTr="00610CBA">
        <w:tc>
          <w:tcPr>
            <w:tcW w:w="4786" w:type="dxa"/>
          </w:tcPr>
          <w:p w:rsidR="00AE4DBA" w:rsidRPr="004F43EF" w:rsidRDefault="00AE4DBA" w:rsidP="00AE4DBA">
            <w:pPr>
              <w:pStyle w:val="a5"/>
              <w:ind w:left="0"/>
              <w:rPr>
                <w:lang w:val="uk-UA"/>
              </w:rPr>
            </w:pPr>
            <w:r w:rsidRPr="004F43EF">
              <w:rPr>
                <w:lang w:val="uk-UA"/>
              </w:rPr>
              <w:t>Назва дисципліни</w:t>
            </w:r>
          </w:p>
        </w:tc>
        <w:tc>
          <w:tcPr>
            <w:tcW w:w="4785" w:type="dxa"/>
          </w:tcPr>
          <w:p w:rsidR="00AE4DBA" w:rsidRPr="004F43EF" w:rsidRDefault="00495199" w:rsidP="00AE4DBA">
            <w:pPr>
              <w:pStyle w:val="a5"/>
              <w:ind w:left="0"/>
              <w:rPr>
                <w:lang w:val="uk-UA"/>
              </w:rPr>
            </w:pPr>
            <w:r w:rsidRPr="004F43EF">
              <w:rPr>
                <w:lang w:val="uk-UA"/>
              </w:rPr>
              <w:t>Біологія індивідуального розвитку</w:t>
            </w:r>
          </w:p>
        </w:tc>
      </w:tr>
      <w:tr w:rsidR="004F43EF" w:rsidRPr="004F43EF" w:rsidTr="00610CBA">
        <w:tc>
          <w:tcPr>
            <w:tcW w:w="4786" w:type="dxa"/>
          </w:tcPr>
          <w:p w:rsidR="009D53D5" w:rsidRPr="004F43EF" w:rsidRDefault="00DD56CE" w:rsidP="00DE2FDE">
            <w:pPr>
              <w:pStyle w:val="a5"/>
              <w:ind w:left="0"/>
              <w:rPr>
                <w:lang w:val="uk-UA"/>
              </w:rPr>
            </w:pPr>
            <w:r w:rsidRPr="004F43EF">
              <w:rPr>
                <w:lang w:val="uk-UA"/>
              </w:rPr>
              <w:t xml:space="preserve">Освітня програма </w:t>
            </w:r>
          </w:p>
        </w:tc>
        <w:tc>
          <w:tcPr>
            <w:tcW w:w="4785" w:type="dxa"/>
          </w:tcPr>
          <w:p w:rsidR="009D53D5" w:rsidRPr="004F43EF" w:rsidRDefault="00DD76A4" w:rsidP="00DE2FDE">
            <w:pPr>
              <w:pStyle w:val="a5"/>
              <w:ind w:left="0"/>
              <w:rPr>
                <w:lang w:val="uk-UA"/>
              </w:rPr>
            </w:pPr>
            <w:r w:rsidRPr="004F43EF">
              <w:rPr>
                <w:lang w:val="uk-UA"/>
              </w:rPr>
              <w:t>«</w:t>
            </w:r>
            <w:r w:rsidR="00457D4E" w:rsidRPr="004F43EF">
              <w:rPr>
                <w:lang w:val="uk-UA"/>
              </w:rPr>
              <w:t>Біохімія</w:t>
            </w:r>
            <w:r w:rsidRPr="004F43EF">
              <w:rPr>
                <w:lang w:val="uk-UA"/>
              </w:rPr>
              <w:t>»</w:t>
            </w:r>
          </w:p>
        </w:tc>
      </w:tr>
      <w:tr w:rsidR="004F43EF" w:rsidRPr="004F43EF" w:rsidTr="00610CBA">
        <w:tc>
          <w:tcPr>
            <w:tcW w:w="4786" w:type="dxa"/>
          </w:tcPr>
          <w:p w:rsidR="00AE4DBA" w:rsidRPr="004F43EF" w:rsidRDefault="00DD56CE" w:rsidP="009D53D5">
            <w:pPr>
              <w:pStyle w:val="a5"/>
              <w:ind w:left="0"/>
              <w:rPr>
                <w:lang w:val="uk-UA"/>
              </w:rPr>
            </w:pPr>
            <w:r w:rsidRPr="004F43EF">
              <w:rPr>
                <w:lang w:val="uk-UA"/>
              </w:rPr>
              <w:t>Спеціалізація (за наявності)</w:t>
            </w:r>
          </w:p>
        </w:tc>
        <w:tc>
          <w:tcPr>
            <w:tcW w:w="4785" w:type="dxa"/>
          </w:tcPr>
          <w:p w:rsidR="00AE4DBA" w:rsidRPr="004F43EF" w:rsidRDefault="001D35A2" w:rsidP="00AE4DBA">
            <w:pPr>
              <w:pStyle w:val="a5"/>
              <w:ind w:left="0"/>
              <w:rPr>
                <w:lang w:val="uk-UA"/>
              </w:rPr>
            </w:pPr>
            <w:r w:rsidRPr="004F43EF">
              <w:rPr>
                <w:lang w:val="uk-UA"/>
              </w:rPr>
              <w:t>В</w:t>
            </w:r>
            <w:r w:rsidR="00DD76A4" w:rsidRPr="004F43EF">
              <w:rPr>
                <w:lang w:val="uk-UA"/>
              </w:rPr>
              <w:t>ідсутня</w:t>
            </w:r>
          </w:p>
        </w:tc>
      </w:tr>
      <w:tr w:rsidR="004F43EF" w:rsidRPr="004F43EF" w:rsidTr="00610CBA">
        <w:tc>
          <w:tcPr>
            <w:tcW w:w="4786" w:type="dxa"/>
          </w:tcPr>
          <w:p w:rsidR="00AE4DBA" w:rsidRPr="004F43EF" w:rsidRDefault="00DD56CE" w:rsidP="00AE4DBA">
            <w:pPr>
              <w:pStyle w:val="a5"/>
              <w:ind w:left="0"/>
              <w:rPr>
                <w:lang w:val="uk-UA"/>
              </w:rPr>
            </w:pPr>
            <w:r w:rsidRPr="004F43EF">
              <w:rPr>
                <w:lang w:val="uk-UA"/>
              </w:rPr>
              <w:t>Спеціальність</w:t>
            </w:r>
          </w:p>
        </w:tc>
        <w:tc>
          <w:tcPr>
            <w:tcW w:w="4785" w:type="dxa"/>
          </w:tcPr>
          <w:p w:rsidR="00AE4DBA" w:rsidRPr="004F43EF" w:rsidRDefault="00DD76A4" w:rsidP="00AE4DBA">
            <w:pPr>
              <w:pStyle w:val="a5"/>
              <w:ind w:left="0"/>
              <w:rPr>
                <w:lang w:val="uk-UA"/>
              </w:rPr>
            </w:pPr>
            <w:r w:rsidRPr="004F43EF">
              <w:rPr>
                <w:lang w:val="uk-UA"/>
              </w:rPr>
              <w:t>0</w:t>
            </w:r>
            <w:r w:rsidR="00457D4E" w:rsidRPr="004F43EF">
              <w:rPr>
                <w:lang w:val="uk-UA"/>
              </w:rPr>
              <w:t>91</w:t>
            </w:r>
            <w:r w:rsidR="00D7629B" w:rsidRPr="004F43EF">
              <w:rPr>
                <w:lang w:val="en-US"/>
              </w:rPr>
              <w:t xml:space="preserve"> </w:t>
            </w:r>
            <w:r w:rsidR="00457D4E" w:rsidRPr="004F43EF">
              <w:rPr>
                <w:lang w:val="uk-UA"/>
              </w:rPr>
              <w:t>Біологія</w:t>
            </w:r>
          </w:p>
        </w:tc>
      </w:tr>
      <w:tr w:rsidR="004F43EF" w:rsidRPr="004F43EF" w:rsidTr="00610CBA">
        <w:tc>
          <w:tcPr>
            <w:tcW w:w="4786" w:type="dxa"/>
          </w:tcPr>
          <w:p w:rsidR="00AE4DBA" w:rsidRPr="004F43EF" w:rsidRDefault="00DD56CE" w:rsidP="00AE4DBA">
            <w:pPr>
              <w:pStyle w:val="a5"/>
              <w:ind w:left="0"/>
              <w:rPr>
                <w:lang w:val="uk-UA"/>
              </w:rPr>
            </w:pPr>
            <w:r w:rsidRPr="004F43EF">
              <w:rPr>
                <w:lang w:val="uk-UA"/>
              </w:rPr>
              <w:t>Галузь знань</w:t>
            </w:r>
          </w:p>
        </w:tc>
        <w:tc>
          <w:tcPr>
            <w:tcW w:w="4785" w:type="dxa"/>
          </w:tcPr>
          <w:p w:rsidR="00AE4DBA" w:rsidRPr="004F43EF" w:rsidRDefault="00DD76A4" w:rsidP="00AE4DBA">
            <w:pPr>
              <w:pStyle w:val="a5"/>
              <w:ind w:left="0"/>
              <w:rPr>
                <w:lang w:val="uk-UA"/>
              </w:rPr>
            </w:pPr>
            <w:r w:rsidRPr="004F43EF">
              <w:rPr>
                <w:lang w:val="uk-UA"/>
              </w:rPr>
              <w:t>0</w:t>
            </w:r>
            <w:r w:rsidR="00457D4E" w:rsidRPr="004F43EF">
              <w:rPr>
                <w:lang w:val="uk-UA"/>
              </w:rPr>
              <w:t>9</w:t>
            </w:r>
            <w:r w:rsidR="00847212" w:rsidRPr="004F43EF">
              <w:rPr>
                <w:lang w:val="uk-UA"/>
              </w:rPr>
              <w:t xml:space="preserve"> </w:t>
            </w:r>
            <w:r w:rsidR="00457D4E" w:rsidRPr="004F43EF">
              <w:rPr>
                <w:lang w:val="uk-UA"/>
              </w:rPr>
              <w:t>Біологія</w:t>
            </w:r>
          </w:p>
        </w:tc>
      </w:tr>
      <w:tr w:rsidR="004F43EF" w:rsidRPr="004F43EF" w:rsidTr="00610CBA">
        <w:tc>
          <w:tcPr>
            <w:tcW w:w="4786" w:type="dxa"/>
          </w:tcPr>
          <w:p w:rsidR="00DD56CE" w:rsidRPr="004F43EF" w:rsidRDefault="00DD56CE" w:rsidP="00DE2FDE">
            <w:pPr>
              <w:pStyle w:val="a5"/>
              <w:ind w:left="0"/>
              <w:rPr>
                <w:lang w:val="uk-UA"/>
              </w:rPr>
            </w:pPr>
            <w:r w:rsidRPr="004F43EF">
              <w:rPr>
                <w:lang w:val="uk-UA"/>
              </w:rPr>
              <w:t xml:space="preserve">Освітній рівень </w:t>
            </w:r>
          </w:p>
        </w:tc>
        <w:tc>
          <w:tcPr>
            <w:tcW w:w="4785" w:type="dxa"/>
          </w:tcPr>
          <w:p w:rsidR="00DD56CE" w:rsidRPr="004F43EF" w:rsidRDefault="001D35A2" w:rsidP="00DD76A4">
            <w:pPr>
              <w:pStyle w:val="a5"/>
              <w:ind w:left="0"/>
              <w:rPr>
                <w:lang w:val="uk-UA"/>
              </w:rPr>
            </w:pPr>
            <w:r w:rsidRPr="004F43EF">
              <w:rPr>
                <w:lang w:val="uk-UA"/>
              </w:rPr>
              <w:t>Б</w:t>
            </w:r>
            <w:r w:rsidR="00DD56CE" w:rsidRPr="004F43EF">
              <w:rPr>
                <w:lang w:val="uk-UA"/>
              </w:rPr>
              <w:t>акалавр</w:t>
            </w:r>
          </w:p>
        </w:tc>
      </w:tr>
      <w:tr w:rsidR="004F43EF" w:rsidRPr="004F43EF" w:rsidTr="00610CBA">
        <w:tc>
          <w:tcPr>
            <w:tcW w:w="4786" w:type="dxa"/>
          </w:tcPr>
          <w:p w:rsidR="00DD56CE" w:rsidRPr="004F43EF" w:rsidRDefault="00DD56CE" w:rsidP="00DE2FDE">
            <w:pPr>
              <w:pStyle w:val="a5"/>
              <w:ind w:left="0"/>
              <w:rPr>
                <w:lang w:val="uk-UA"/>
              </w:rPr>
            </w:pPr>
            <w:r w:rsidRPr="004F43EF">
              <w:rPr>
                <w:lang w:val="uk-UA"/>
              </w:rPr>
              <w:t>Статус дисципліни</w:t>
            </w:r>
          </w:p>
        </w:tc>
        <w:tc>
          <w:tcPr>
            <w:tcW w:w="4785" w:type="dxa"/>
          </w:tcPr>
          <w:p w:rsidR="00DD56CE" w:rsidRPr="004F43EF" w:rsidRDefault="00457D4E" w:rsidP="00DD76A4">
            <w:pPr>
              <w:pStyle w:val="a5"/>
              <w:ind w:left="0"/>
              <w:rPr>
                <w:lang w:val="uk-UA"/>
              </w:rPr>
            </w:pPr>
            <w:r w:rsidRPr="004F43EF">
              <w:rPr>
                <w:lang w:val="uk-UA"/>
              </w:rPr>
              <w:t>Вибіркова</w:t>
            </w:r>
          </w:p>
        </w:tc>
      </w:tr>
      <w:tr w:rsidR="004F43EF" w:rsidRPr="004F43EF" w:rsidTr="00610CBA">
        <w:tc>
          <w:tcPr>
            <w:tcW w:w="4786" w:type="dxa"/>
          </w:tcPr>
          <w:p w:rsidR="00245156" w:rsidRPr="004F43EF" w:rsidRDefault="00245156" w:rsidP="00DE2FDE">
            <w:pPr>
              <w:pStyle w:val="a5"/>
              <w:ind w:left="0"/>
              <w:rPr>
                <w:lang w:val="uk-UA"/>
              </w:rPr>
            </w:pPr>
            <w:r w:rsidRPr="004F43EF">
              <w:rPr>
                <w:lang w:val="uk-UA"/>
              </w:rPr>
              <w:t>Курс / семестр</w:t>
            </w:r>
          </w:p>
        </w:tc>
        <w:tc>
          <w:tcPr>
            <w:tcW w:w="4785" w:type="dxa"/>
          </w:tcPr>
          <w:p w:rsidR="00245156" w:rsidRPr="004F43EF" w:rsidRDefault="00457D4E" w:rsidP="00610CBA">
            <w:pPr>
              <w:pStyle w:val="a5"/>
              <w:ind w:left="0"/>
              <w:rPr>
                <w:lang w:val="en-US"/>
              </w:rPr>
            </w:pPr>
            <w:r w:rsidRPr="004F43EF">
              <w:rPr>
                <w:lang w:val="en-US"/>
              </w:rPr>
              <w:t>I</w:t>
            </w:r>
            <w:r w:rsidR="00610CBA" w:rsidRPr="004F43EF">
              <w:rPr>
                <w:lang w:val="en-US"/>
              </w:rPr>
              <w:t>II</w:t>
            </w:r>
            <w:r w:rsidR="00D7629B" w:rsidRPr="004F43EF">
              <w:rPr>
                <w:lang w:val="en-US"/>
              </w:rPr>
              <w:t xml:space="preserve"> </w:t>
            </w:r>
            <w:r w:rsidR="00DD76A4" w:rsidRPr="004F43EF">
              <w:rPr>
                <w:lang w:val="uk-UA"/>
              </w:rPr>
              <w:t xml:space="preserve">/ </w:t>
            </w:r>
            <w:r w:rsidR="00610CBA" w:rsidRPr="004F43EF">
              <w:rPr>
                <w:lang w:val="en-US"/>
              </w:rPr>
              <w:t>5</w:t>
            </w:r>
          </w:p>
        </w:tc>
      </w:tr>
      <w:tr w:rsidR="004F43EF" w:rsidRPr="004F43EF" w:rsidTr="00610CBA">
        <w:tc>
          <w:tcPr>
            <w:tcW w:w="4786" w:type="dxa"/>
          </w:tcPr>
          <w:p w:rsidR="00245156" w:rsidRPr="004F43EF" w:rsidRDefault="00245156" w:rsidP="00610CBA">
            <w:pPr>
              <w:pStyle w:val="a5"/>
              <w:ind w:left="0"/>
              <w:rPr>
                <w:lang w:val="uk-UA"/>
              </w:rPr>
            </w:pPr>
            <w:r w:rsidRPr="004F43EF">
              <w:rPr>
                <w:lang w:val="uk-UA"/>
              </w:rPr>
              <w:t>Розподіл за видами занять та</w:t>
            </w:r>
            <w:r w:rsidR="00610CBA" w:rsidRPr="004F43EF">
              <w:rPr>
                <w:lang w:val="en-US"/>
              </w:rPr>
              <w:t xml:space="preserve"> </w:t>
            </w:r>
            <w:r w:rsidRPr="004F43EF">
              <w:rPr>
                <w:lang w:val="uk-UA"/>
              </w:rPr>
              <w:t>годинами навчання (якщо передбачені інші види, додати)</w:t>
            </w:r>
          </w:p>
        </w:tc>
        <w:tc>
          <w:tcPr>
            <w:tcW w:w="4785" w:type="dxa"/>
          </w:tcPr>
          <w:p w:rsidR="00245156" w:rsidRPr="004F43EF" w:rsidRDefault="007B7A43" w:rsidP="00245156">
            <w:pPr>
              <w:pStyle w:val="a5"/>
              <w:ind w:left="34"/>
              <w:rPr>
                <w:lang w:val="uk-UA"/>
              </w:rPr>
            </w:pPr>
            <w:r w:rsidRPr="004F43EF">
              <w:rPr>
                <w:lang w:val="uk-UA"/>
              </w:rPr>
              <w:t xml:space="preserve">Лекції – </w:t>
            </w:r>
            <w:r w:rsidR="00D174AA" w:rsidRPr="004F43EF">
              <w:t>2</w:t>
            </w:r>
            <w:r w:rsidR="00610CBA" w:rsidRPr="004F43EF">
              <w:rPr>
                <w:lang w:val="en-US"/>
              </w:rPr>
              <w:t>4</w:t>
            </w:r>
            <w:r w:rsidR="00245156" w:rsidRPr="004F43EF">
              <w:rPr>
                <w:lang w:val="uk-UA"/>
              </w:rPr>
              <w:t xml:space="preserve"> год.</w:t>
            </w:r>
          </w:p>
          <w:p w:rsidR="00245156" w:rsidRPr="004F43EF" w:rsidRDefault="00D174AA" w:rsidP="00245156">
            <w:pPr>
              <w:pStyle w:val="a5"/>
              <w:ind w:left="34"/>
              <w:rPr>
                <w:lang w:val="uk-UA"/>
              </w:rPr>
            </w:pPr>
            <w:r w:rsidRPr="004F43EF">
              <w:rPr>
                <w:lang w:val="uk-UA"/>
              </w:rPr>
              <w:t>Практичні</w:t>
            </w:r>
            <w:r w:rsidR="00245156" w:rsidRPr="004F43EF">
              <w:rPr>
                <w:lang w:val="uk-UA"/>
              </w:rPr>
              <w:t xml:space="preserve"> заняття</w:t>
            </w:r>
            <w:r w:rsidR="007B7A43" w:rsidRPr="004F43EF">
              <w:rPr>
                <w:lang w:val="uk-UA"/>
              </w:rPr>
              <w:t xml:space="preserve"> – </w:t>
            </w:r>
            <w:r w:rsidR="00610CBA" w:rsidRPr="004F43EF">
              <w:rPr>
                <w:lang w:val="en-US"/>
              </w:rPr>
              <w:t>6</w:t>
            </w:r>
            <w:r w:rsidR="00245156" w:rsidRPr="004F43EF">
              <w:rPr>
                <w:lang w:val="uk-UA"/>
              </w:rPr>
              <w:t xml:space="preserve"> год.</w:t>
            </w:r>
          </w:p>
          <w:p w:rsidR="00245156" w:rsidRPr="004F43EF" w:rsidRDefault="00F22016" w:rsidP="00245156">
            <w:pPr>
              <w:pStyle w:val="a5"/>
              <w:ind w:left="34"/>
              <w:rPr>
                <w:lang w:val="uk-UA"/>
              </w:rPr>
            </w:pPr>
            <w:r w:rsidRPr="004F43EF">
              <w:rPr>
                <w:lang w:val="uk-UA"/>
              </w:rPr>
              <w:t xml:space="preserve">Самостійна </w:t>
            </w:r>
            <w:r w:rsidR="007B7A43" w:rsidRPr="004F43EF">
              <w:rPr>
                <w:lang w:val="uk-UA"/>
              </w:rPr>
              <w:t>робота – 6</w:t>
            </w:r>
            <w:r w:rsidRPr="004F43EF">
              <w:rPr>
                <w:lang w:val="uk-UA"/>
              </w:rPr>
              <w:t>0</w:t>
            </w:r>
            <w:r w:rsidR="00245156" w:rsidRPr="004F43EF">
              <w:rPr>
                <w:lang w:val="uk-UA"/>
              </w:rPr>
              <w:t xml:space="preserve"> год.</w:t>
            </w:r>
          </w:p>
          <w:p w:rsidR="007E5568" w:rsidRPr="004F43EF" w:rsidRDefault="007E5568" w:rsidP="0057281B">
            <w:pPr>
              <w:pStyle w:val="a5"/>
              <w:ind w:left="34"/>
              <w:rPr>
                <w:lang w:val="uk-UA"/>
              </w:rPr>
            </w:pPr>
            <w:r w:rsidRPr="004F43EF">
              <w:rPr>
                <w:lang w:val="uk-UA"/>
              </w:rPr>
              <w:t xml:space="preserve">Загальна кількість кредитів </w:t>
            </w:r>
            <w:r w:rsidR="0057281B" w:rsidRPr="004F43EF">
              <w:rPr>
                <w:lang w:val="uk-UA"/>
              </w:rPr>
              <w:t>–</w:t>
            </w:r>
            <w:r w:rsidRPr="004F43EF">
              <w:rPr>
                <w:lang w:val="uk-UA"/>
              </w:rPr>
              <w:t xml:space="preserve"> 3</w:t>
            </w:r>
          </w:p>
        </w:tc>
      </w:tr>
      <w:tr w:rsidR="004F43EF" w:rsidRPr="004F43EF" w:rsidTr="00610CBA">
        <w:tc>
          <w:tcPr>
            <w:tcW w:w="4786" w:type="dxa"/>
          </w:tcPr>
          <w:p w:rsidR="00DD56CE" w:rsidRPr="004F43EF" w:rsidRDefault="00DD56CE" w:rsidP="00DE2FDE">
            <w:pPr>
              <w:pStyle w:val="a5"/>
              <w:ind w:left="0"/>
              <w:rPr>
                <w:lang w:val="uk-UA"/>
              </w:rPr>
            </w:pPr>
            <w:r w:rsidRPr="004F43EF">
              <w:rPr>
                <w:lang w:val="uk-UA"/>
              </w:rPr>
              <w:t>Мова викладання</w:t>
            </w:r>
          </w:p>
        </w:tc>
        <w:tc>
          <w:tcPr>
            <w:tcW w:w="4785" w:type="dxa"/>
          </w:tcPr>
          <w:p w:rsidR="00DD56CE" w:rsidRPr="004F43EF" w:rsidRDefault="007B7A43" w:rsidP="00AE4DBA">
            <w:pPr>
              <w:pStyle w:val="a5"/>
              <w:ind w:left="0"/>
              <w:rPr>
                <w:lang w:val="uk-UA"/>
              </w:rPr>
            </w:pPr>
            <w:r w:rsidRPr="004F43EF">
              <w:rPr>
                <w:lang w:val="uk-UA"/>
              </w:rPr>
              <w:t>У</w:t>
            </w:r>
            <w:r w:rsidR="00DD76A4" w:rsidRPr="004F43EF">
              <w:rPr>
                <w:lang w:val="uk-UA"/>
              </w:rPr>
              <w:t>країнська</w:t>
            </w:r>
          </w:p>
        </w:tc>
      </w:tr>
      <w:tr w:rsidR="00A03283" w:rsidRPr="004F43EF" w:rsidTr="00610CBA">
        <w:tc>
          <w:tcPr>
            <w:tcW w:w="9571" w:type="dxa"/>
            <w:gridSpan w:val="2"/>
          </w:tcPr>
          <w:p w:rsidR="00A03283" w:rsidRPr="004F43EF" w:rsidRDefault="00A03283" w:rsidP="00DE2FDE">
            <w:pPr>
              <w:pStyle w:val="a5"/>
              <w:ind w:left="0"/>
              <w:rPr>
                <w:lang w:val="uk-UA"/>
              </w:rPr>
            </w:pPr>
            <w:r w:rsidRPr="004F43EF">
              <w:rPr>
                <w:lang w:val="uk-UA"/>
              </w:rPr>
              <w:t>Посилання на сайт дистанційного навчання:</w:t>
            </w:r>
          </w:p>
          <w:p w:rsidR="00A03283" w:rsidRPr="004F43EF" w:rsidRDefault="00A03283" w:rsidP="00AE4DBA">
            <w:pPr>
              <w:pStyle w:val="a5"/>
              <w:ind w:left="0"/>
              <w:rPr>
                <w:lang w:val="uk-UA"/>
              </w:rPr>
            </w:pPr>
          </w:p>
        </w:tc>
      </w:tr>
    </w:tbl>
    <w:p w:rsidR="00A03283" w:rsidRPr="004F43EF" w:rsidRDefault="00A03283" w:rsidP="00DE2FDE">
      <w:pPr>
        <w:pStyle w:val="a5"/>
        <w:ind w:left="0"/>
        <w:jc w:val="center"/>
        <w:rPr>
          <w:b/>
          <w:lang w:val="uk-UA"/>
        </w:rPr>
      </w:pPr>
    </w:p>
    <w:p w:rsidR="00DE2FDE" w:rsidRPr="004F43EF" w:rsidRDefault="00DE2FDE" w:rsidP="00DE2FDE">
      <w:pPr>
        <w:pStyle w:val="a5"/>
        <w:ind w:left="0"/>
        <w:jc w:val="center"/>
        <w:rPr>
          <w:b/>
          <w:lang w:val="uk-UA"/>
        </w:rPr>
      </w:pPr>
      <w:r w:rsidRPr="004F43EF">
        <w:rPr>
          <w:b/>
          <w:lang w:val="uk-UA"/>
        </w:rPr>
        <w:t>2. Опис дисципліни</w:t>
      </w:r>
    </w:p>
    <w:tbl>
      <w:tblPr>
        <w:tblStyle w:val="a6"/>
        <w:tblW w:w="0" w:type="auto"/>
        <w:tblLook w:val="04A0" w:firstRow="1" w:lastRow="0" w:firstColumn="1" w:lastColumn="0" w:noHBand="0" w:noVBand="1"/>
      </w:tblPr>
      <w:tblGrid>
        <w:gridCol w:w="9571"/>
      </w:tblGrid>
      <w:tr w:rsidR="004F43EF" w:rsidRPr="004F43EF" w:rsidTr="00DE2FDE">
        <w:tc>
          <w:tcPr>
            <w:tcW w:w="9571" w:type="dxa"/>
          </w:tcPr>
          <w:p w:rsidR="00C32E2F" w:rsidRPr="004F43EF" w:rsidRDefault="00C32E2F" w:rsidP="00A03283">
            <w:pPr>
              <w:jc w:val="both"/>
              <w:rPr>
                <w:b/>
                <w:lang w:val="uk-UA"/>
              </w:rPr>
            </w:pPr>
            <w:r w:rsidRPr="004F43EF">
              <w:rPr>
                <w:b/>
                <w:lang w:val="uk-UA"/>
              </w:rPr>
              <w:t>Анотація</w:t>
            </w:r>
            <w:r w:rsidR="00B701BF" w:rsidRPr="004F43EF">
              <w:rPr>
                <w:b/>
                <w:lang w:val="uk-UA"/>
              </w:rPr>
              <w:t xml:space="preserve"> курсу</w:t>
            </w:r>
          </w:p>
          <w:p w:rsidR="00C32E2F" w:rsidRPr="004F43EF" w:rsidRDefault="0015756F" w:rsidP="003738EC">
            <w:pPr>
              <w:autoSpaceDE w:val="0"/>
              <w:autoSpaceDN w:val="0"/>
              <w:adjustRightInd w:val="0"/>
              <w:ind w:firstLine="426"/>
              <w:jc w:val="both"/>
              <w:rPr>
                <w:lang w:val="uk-UA"/>
              </w:rPr>
            </w:pPr>
            <w:r w:rsidRPr="004F43EF">
              <w:rPr>
                <w:lang w:val="uk-UA"/>
              </w:rPr>
              <w:t xml:space="preserve">Деталі розвитку живих організмів цікавлять біологів вже понад століття. </w:t>
            </w:r>
            <w:r w:rsidR="003738EC" w:rsidRPr="004F43EF">
              <w:rPr>
                <w:lang w:val="uk-UA"/>
              </w:rPr>
              <w:t xml:space="preserve">Зараз відомо, як розвиваються організми комах, нематод, а також хребетних тварин. Встановлено багато деталей того, як розвиток регулюється на молекулярному рівні. </w:t>
            </w:r>
            <w:r w:rsidR="005F59F8" w:rsidRPr="004F43EF">
              <w:rPr>
                <w:lang w:val="uk-UA"/>
              </w:rPr>
              <w:t>На сьогодні вчені здатні швидко встановлювати причини порушен</w:t>
            </w:r>
            <w:r w:rsidR="001B59C9" w:rsidRPr="004F43EF">
              <w:rPr>
                <w:lang w:val="uk-UA"/>
              </w:rPr>
              <w:t>ь</w:t>
            </w:r>
            <w:r w:rsidR="005F59F8" w:rsidRPr="004F43EF">
              <w:rPr>
                <w:lang w:val="uk-UA"/>
              </w:rPr>
              <w:t xml:space="preserve"> розвитку, і вже опанували шляхи корекції деяких вад розвитку. Впродовж останнього століття чимало вчених отримало Нобелівські премії </w:t>
            </w:r>
            <w:r w:rsidR="00B71CD5" w:rsidRPr="004F43EF">
              <w:rPr>
                <w:lang w:val="uk-UA"/>
              </w:rPr>
              <w:t>з</w:t>
            </w:r>
            <w:r w:rsidR="005F59F8" w:rsidRPr="004F43EF">
              <w:rPr>
                <w:lang w:val="uk-UA"/>
              </w:rPr>
              <w:t xml:space="preserve"> фізіології або медицини за визначні відкриття в галузі біології розвитку. Це, зокрема, </w:t>
            </w:r>
            <w:r w:rsidR="00E37F00" w:rsidRPr="004F43EF">
              <w:rPr>
                <w:lang w:val="uk-UA"/>
              </w:rPr>
              <w:t xml:space="preserve">Ганс </w:t>
            </w:r>
            <w:proofErr w:type="spellStart"/>
            <w:r w:rsidR="00E37F00" w:rsidRPr="004F43EF">
              <w:rPr>
                <w:lang w:val="uk-UA"/>
              </w:rPr>
              <w:t>Шпеман</w:t>
            </w:r>
            <w:proofErr w:type="spellEnd"/>
            <w:r w:rsidR="00E37F00" w:rsidRPr="004F43EF">
              <w:rPr>
                <w:lang w:val="uk-UA"/>
              </w:rPr>
              <w:t xml:space="preserve">, який встановив деталі ембріонального розвитку, </w:t>
            </w:r>
            <w:r w:rsidR="00CB366D" w:rsidRPr="004F43EF">
              <w:rPr>
                <w:lang w:val="uk-UA"/>
              </w:rPr>
              <w:t xml:space="preserve">Стенлі </w:t>
            </w:r>
            <w:proofErr w:type="spellStart"/>
            <w:r w:rsidR="00CB366D" w:rsidRPr="004F43EF">
              <w:rPr>
                <w:lang w:val="uk-UA"/>
              </w:rPr>
              <w:t>Коен</w:t>
            </w:r>
            <w:proofErr w:type="spellEnd"/>
            <w:r w:rsidR="00CB366D" w:rsidRPr="004F43EF">
              <w:rPr>
                <w:lang w:val="uk-UA"/>
              </w:rPr>
              <w:t xml:space="preserve"> та </w:t>
            </w:r>
            <w:proofErr w:type="spellStart"/>
            <w:r w:rsidR="00CB366D" w:rsidRPr="004F43EF">
              <w:rPr>
                <w:lang w:val="uk-UA"/>
              </w:rPr>
              <w:t>Ріта</w:t>
            </w:r>
            <w:proofErr w:type="spellEnd"/>
            <w:r w:rsidR="00CB366D" w:rsidRPr="004F43EF">
              <w:rPr>
                <w:lang w:val="uk-UA"/>
              </w:rPr>
              <w:t xml:space="preserve"> </w:t>
            </w:r>
            <w:proofErr w:type="spellStart"/>
            <w:r w:rsidR="00CB366D" w:rsidRPr="004F43EF">
              <w:rPr>
                <w:lang w:val="uk-UA"/>
              </w:rPr>
              <w:t>Леві-Монтальчіні</w:t>
            </w:r>
            <w:proofErr w:type="spellEnd"/>
            <w:r w:rsidR="00CB366D" w:rsidRPr="004F43EF">
              <w:rPr>
                <w:lang w:val="uk-UA"/>
              </w:rPr>
              <w:t xml:space="preserve">, які відкрили фактори росту, Едвард </w:t>
            </w:r>
            <w:proofErr w:type="spellStart"/>
            <w:r w:rsidR="00CB366D" w:rsidRPr="004F43EF">
              <w:rPr>
                <w:lang w:val="uk-UA"/>
              </w:rPr>
              <w:t>Льюїс</w:t>
            </w:r>
            <w:proofErr w:type="spellEnd"/>
            <w:r w:rsidR="00CB366D" w:rsidRPr="004F43EF">
              <w:rPr>
                <w:lang w:val="uk-UA"/>
              </w:rPr>
              <w:t xml:space="preserve">, Крістіана </w:t>
            </w:r>
            <w:proofErr w:type="spellStart"/>
            <w:r w:rsidR="00CB366D" w:rsidRPr="004F43EF">
              <w:rPr>
                <w:lang w:val="uk-UA"/>
              </w:rPr>
              <w:t>Нюсляйн-Фолхард</w:t>
            </w:r>
            <w:proofErr w:type="spellEnd"/>
            <w:r w:rsidR="00CB366D" w:rsidRPr="004F43EF">
              <w:rPr>
                <w:lang w:val="uk-UA"/>
              </w:rPr>
              <w:t xml:space="preserve"> та </w:t>
            </w:r>
            <w:proofErr w:type="spellStart"/>
            <w:r w:rsidR="00CB366D" w:rsidRPr="004F43EF">
              <w:rPr>
                <w:lang w:val="uk-UA"/>
              </w:rPr>
              <w:t>Ерік</w:t>
            </w:r>
            <w:proofErr w:type="spellEnd"/>
            <w:r w:rsidR="00CB366D" w:rsidRPr="004F43EF">
              <w:rPr>
                <w:lang w:val="uk-UA"/>
              </w:rPr>
              <w:t xml:space="preserve"> </w:t>
            </w:r>
            <w:proofErr w:type="spellStart"/>
            <w:r w:rsidR="00CB366D" w:rsidRPr="004F43EF">
              <w:rPr>
                <w:lang w:val="uk-UA"/>
              </w:rPr>
              <w:t>Вішгаус</w:t>
            </w:r>
            <w:proofErr w:type="spellEnd"/>
            <w:r w:rsidR="00CB366D" w:rsidRPr="004F43EF">
              <w:rPr>
                <w:lang w:val="uk-UA"/>
              </w:rPr>
              <w:t>, які знайшли основні гени, що регулюють розвиток тварин, пра</w:t>
            </w:r>
            <w:r w:rsidR="00630006" w:rsidRPr="004F43EF">
              <w:rPr>
                <w:lang w:val="uk-UA"/>
              </w:rPr>
              <w:t xml:space="preserve">цюючи на моделі плодової мушки, </w:t>
            </w:r>
            <w:r w:rsidR="00B71CD5" w:rsidRPr="004F43EF">
              <w:rPr>
                <w:lang w:val="uk-UA"/>
              </w:rPr>
              <w:t>а також</w:t>
            </w:r>
            <w:r w:rsidR="00630006" w:rsidRPr="004F43EF">
              <w:rPr>
                <w:lang w:val="uk-UA"/>
              </w:rPr>
              <w:t xml:space="preserve"> інші вчені. Біологія розвитку зараз є </w:t>
            </w:r>
            <w:r w:rsidR="00506FFC" w:rsidRPr="004F43EF">
              <w:rPr>
                <w:lang w:val="uk-UA"/>
              </w:rPr>
              <w:t xml:space="preserve">однією з найбільш популярних галузей біології, вивчаючи механізми регуляції клітинного циклу, програмованої загибелі клітини, молекулярні механізми диференціації </w:t>
            </w:r>
            <w:r w:rsidR="00F74B2B" w:rsidRPr="004F43EF">
              <w:rPr>
                <w:lang w:val="uk-UA"/>
              </w:rPr>
              <w:t xml:space="preserve">та перепрограмування </w:t>
            </w:r>
            <w:r w:rsidR="00506FFC" w:rsidRPr="004F43EF">
              <w:rPr>
                <w:lang w:val="uk-UA"/>
              </w:rPr>
              <w:t xml:space="preserve">клітин, </w:t>
            </w:r>
            <w:r w:rsidR="00F74B2B" w:rsidRPr="004F43EF">
              <w:rPr>
                <w:lang w:val="uk-UA"/>
              </w:rPr>
              <w:t xml:space="preserve">механізми формоутворення і розвиток тканин із зародкових листків. </w:t>
            </w:r>
            <w:r w:rsidR="007774A6" w:rsidRPr="004F43EF">
              <w:rPr>
                <w:lang w:val="uk-UA"/>
              </w:rPr>
              <w:t xml:space="preserve">Дослідники, які спеціалізуються на біології розвитку, розглядають </w:t>
            </w:r>
            <w:r w:rsidR="00BD60E1" w:rsidRPr="004F43EF">
              <w:rPr>
                <w:lang w:val="uk-UA"/>
              </w:rPr>
              <w:t xml:space="preserve">низку фундаментальних питань – від виникнення </w:t>
            </w:r>
            <w:proofErr w:type="spellStart"/>
            <w:r w:rsidR="00AA544B" w:rsidRPr="004F43EF">
              <w:rPr>
                <w:lang w:val="uk-UA"/>
              </w:rPr>
              <w:t>багатоклітинності</w:t>
            </w:r>
            <w:proofErr w:type="spellEnd"/>
            <w:r w:rsidR="00AA544B" w:rsidRPr="004F43EF">
              <w:rPr>
                <w:lang w:val="uk-UA"/>
              </w:rPr>
              <w:t xml:space="preserve"> і старіння, до деталей регуляції росту злоякісних пухлин на молекулярному рівні.</w:t>
            </w:r>
          </w:p>
          <w:p w:rsidR="00D10021" w:rsidRPr="004F43EF" w:rsidRDefault="007774A6" w:rsidP="00AA544B">
            <w:pPr>
              <w:autoSpaceDE w:val="0"/>
              <w:autoSpaceDN w:val="0"/>
              <w:adjustRightInd w:val="0"/>
              <w:ind w:firstLine="426"/>
              <w:jc w:val="both"/>
              <w:rPr>
                <w:lang w:val="uk-UA"/>
              </w:rPr>
            </w:pPr>
            <w:r w:rsidRPr="004F43EF">
              <w:rPr>
                <w:lang w:val="uk-UA"/>
              </w:rPr>
              <w:t xml:space="preserve">В курсі розглядатимуться клітинний цикл та механізми його регуляції, стадії розвитку ембріонів тварин, з більшим фокусом на ембріонах хребетних, формоутворення у рослин, основні сигнальні шляхи, які регулюють формування тканин і </w:t>
            </w:r>
            <w:r w:rsidR="002F3918" w:rsidRPr="004F43EF">
              <w:rPr>
                <w:lang w:val="uk-UA"/>
              </w:rPr>
              <w:t xml:space="preserve">диференціацію клітин, зокрема </w:t>
            </w:r>
            <w:r w:rsidR="002F3918" w:rsidRPr="004F43EF">
              <w:rPr>
                <w:lang w:val="en-US"/>
              </w:rPr>
              <w:t>Notch, Hedgehog, Engrailed, JNK/AP-1</w:t>
            </w:r>
            <w:r w:rsidR="002F3918" w:rsidRPr="004F43EF">
              <w:rPr>
                <w:lang w:val="uk-UA"/>
              </w:rPr>
              <w:t xml:space="preserve"> та інші. Особлива увага буде приділена факторам і молекулярним механізмам програмування стовбурових клітин; розглядатимуться фактори </w:t>
            </w:r>
            <w:proofErr w:type="spellStart"/>
            <w:r w:rsidR="002F3918" w:rsidRPr="004F43EF">
              <w:rPr>
                <w:lang w:val="uk-UA"/>
              </w:rPr>
              <w:t>Яманаки</w:t>
            </w:r>
            <w:proofErr w:type="spellEnd"/>
            <w:r w:rsidR="002F3918" w:rsidRPr="004F43EF">
              <w:rPr>
                <w:lang w:val="uk-UA"/>
              </w:rPr>
              <w:t xml:space="preserve"> – </w:t>
            </w:r>
            <w:r w:rsidR="002F3918" w:rsidRPr="004F43EF">
              <w:rPr>
                <w:lang w:val="en-US"/>
              </w:rPr>
              <w:t xml:space="preserve">Sox2, Klf4, Oct4 </w:t>
            </w:r>
            <w:r w:rsidR="002F3918" w:rsidRPr="004F43EF">
              <w:rPr>
                <w:lang w:val="uk-UA"/>
              </w:rPr>
              <w:t>та</w:t>
            </w:r>
            <w:r w:rsidR="002F3918" w:rsidRPr="004F43EF">
              <w:rPr>
                <w:lang w:val="en-US"/>
              </w:rPr>
              <w:t xml:space="preserve"> </w:t>
            </w:r>
            <w:r w:rsidR="00BD60E1" w:rsidRPr="004F43EF">
              <w:rPr>
                <w:lang w:val="en-US"/>
              </w:rPr>
              <w:t>c-</w:t>
            </w:r>
            <w:proofErr w:type="spellStart"/>
            <w:r w:rsidR="00BD60E1" w:rsidRPr="004F43EF">
              <w:rPr>
                <w:lang w:val="en-US"/>
              </w:rPr>
              <w:t>Myc</w:t>
            </w:r>
            <w:proofErr w:type="spellEnd"/>
            <w:r w:rsidR="002F3918" w:rsidRPr="004F43EF">
              <w:rPr>
                <w:lang w:val="en-US"/>
              </w:rPr>
              <w:t xml:space="preserve">, </w:t>
            </w:r>
            <w:r w:rsidR="002F3918" w:rsidRPr="004F43EF">
              <w:rPr>
                <w:lang w:val="uk-UA"/>
              </w:rPr>
              <w:t xml:space="preserve">важливі для </w:t>
            </w:r>
            <w:r w:rsidR="00BD60E1" w:rsidRPr="004F43EF">
              <w:rPr>
                <w:lang w:val="uk-UA"/>
              </w:rPr>
              <w:t xml:space="preserve">набуття клітиною </w:t>
            </w:r>
            <w:proofErr w:type="spellStart"/>
            <w:r w:rsidR="00BD60E1" w:rsidRPr="004F43EF">
              <w:rPr>
                <w:lang w:val="uk-UA"/>
              </w:rPr>
              <w:t>плюрипотентності</w:t>
            </w:r>
            <w:proofErr w:type="spellEnd"/>
            <w:r w:rsidR="00BD60E1" w:rsidRPr="004F43EF">
              <w:rPr>
                <w:lang w:val="uk-UA"/>
              </w:rPr>
              <w:t xml:space="preserve"> і наступного перепрограмування.</w:t>
            </w:r>
          </w:p>
          <w:p w:rsidR="0057281B" w:rsidRPr="004F43EF" w:rsidRDefault="0057281B" w:rsidP="00AA544B">
            <w:pPr>
              <w:autoSpaceDE w:val="0"/>
              <w:autoSpaceDN w:val="0"/>
              <w:adjustRightInd w:val="0"/>
              <w:ind w:firstLine="426"/>
              <w:jc w:val="both"/>
              <w:rPr>
                <w:lang w:val="uk-UA"/>
              </w:rPr>
            </w:pPr>
          </w:p>
        </w:tc>
      </w:tr>
      <w:tr w:rsidR="004F43EF" w:rsidRPr="004F43EF" w:rsidTr="00DE2FDE">
        <w:tc>
          <w:tcPr>
            <w:tcW w:w="9571" w:type="dxa"/>
          </w:tcPr>
          <w:p w:rsidR="00DE2FDE" w:rsidRPr="004F43EF" w:rsidRDefault="00DE2FDE" w:rsidP="00F22016">
            <w:pPr>
              <w:pStyle w:val="a5"/>
              <w:ind w:left="0"/>
              <w:jc w:val="both"/>
              <w:rPr>
                <w:i/>
                <w:lang w:val="uk-UA"/>
              </w:rPr>
            </w:pPr>
            <w:r w:rsidRPr="004F43EF">
              <w:rPr>
                <w:i/>
                <w:lang w:val="uk-UA"/>
              </w:rPr>
              <w:lastRenderedPageBreak/>
              <w:t>Компетентності</w:t>
            </w:r>
            <w:r w:rsidR="00DE4B7A" w:rsidRPr="004F43EF">
              <w:rPr>
                <w:i/>
                <w:lang w:val="uk-UA"/>
              </w:rPr>
              <w:t xml:space="preserve"> (відповідно до матриці ОП):</w:t>
            </w:r>
          </w:p>
          <w:p w:rsidR="00DE4B7A" w:rsidRPr="004F43EF" w:rsidRDefault="0069038F" w:rsidP="00130295">
            <w:pPr>
              <w:pStyle w:val="a5"/>
              <w:ind w:left="0"/>
              <w:rPr>
                <w:bCs/>
                <w:iCs/>
                <w:lang w:val="uk-UA"/>
              </w:rPr>
            </w:pPr>
            <w:proofErr w:type="spellStart"/>
            <w:r w:rsidRPr="004F43EF">
              <w:rPr>
                <w:b/>
                <w:i/>
                <w:lang w:val="uk-UA"/>
              </w:rPr>
              <w:t>Загальнопрофесійні</w:t>
            </w:r>
            <w:proofErr w:type="spellEnd"/>
            <w:r w:rsidRPr="004F43EF">
              <w:rPr>
                <w:b/>
                <w:i/>
                <w:lang w:val="uk-UA"/>
              </w:rPr>
              <w:t xml:space="preserve"> (С4)</w:t>
            </w:r>
            <w:r w:rsidRPr="004F43EF">
              <w:rPr>
                <w:lang w:val="uk-UA"/>
              </w:rPr>
              <w:t xml:space="preserve"> </w:t>
            </w:r>
            <w:r w:rsidR="00130295" w:rsidRPr="004F43EF">
              <w:rPr>
                <w:lang w:val="uk-UA"/>
              </w:rPr>
              <w:t>–</w:t>
            </w:r>
            <w:r w:rsidRPr="004F43EF">
              <w:rPr>
                <w:lang w:val="uk-UA"/>
              </w:rPr>
              <w:t xml:space="preserve">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4F43EF">
              <w:rPr>
                <w:bCs/>
                <w:iCs/>
                <w:lang w:val="uk-UA"/>
              </w:rPr>
              <w:t xml:space="preserve">Здатність виконувати роботу з дотриманням правил біологічної етики, </w:t>
            </w:r>
            <w:proofErr w:type="spellStart"/>
            <w:r w:rsidRPr="004F43EF">
              <w:rPr>
                <w:bCs/>
                <w:iCs/>
                <w:lang w:val="uk-UA"/>
              </w:rPr>
              <w:t>біобезпеки</w:t>
            </w:r>
            <w:proofErr w:type="spellEnd"/>
            <w:r w:rsidRPr="004F43EF">
              <w:rPr>
                <w:bCs/>
                <w:iCs/>
                <w:lang w:val="uk-UA"/>
              </w:rPr>
              <w:t xml:space="preserve">, </w:t>
            </w:r>
            <w:proofErr w:type="spellStart"/>
            <w:r w:rsidRPr="004F43EF">
              <w:rPr>
                <w:bCs/>
                <w:iCs/>
                <w:lang w:val="uk-UA"/>
              </w:rPr>
              <w:t>біозахисту</w:t>
            </w:r>
            <w:proofErr w:type="spellEnd"/>
            <w:r w:rsidR="00130295" w:rsidRPr="004F43EF">
              <w:rPr>
                <w:bCs/>
                <w:iCs/>
                <w:lang w:val="uk-UA"/>
              </w:rPr>
              <w:t>.</w:t>
            </w:r>
          </w:p>
          <w:p w:rsidR="0069038F" w:rsidRPr="004F43EF" w:rsidRDefault="0069038F" w:rsidP="00130295">
            <w:pPr>
              <w:pStyle w:val="a5"/>
              <w:ind w:left="0"/>
              <w:rPr>
                <w:lang w:val="uk-UA"/>
              </w:rPr>
            </w:pPr>
            <w:r w:rsidRPr="004F43EF">
              <w:rPr>
                <w:b/>
                <w:i/>
                <w:lang w:val="uk-UA"/>
              </w:rPr>
              <w:t>Ерудиція в області сучасної експериментальної біології</w:t>
            </w:r>
            <w:r w:rsidR="00847212" w:rsidRPr="004F43EF">
              <w:rPr>
                <w:b/>
                <w:i/>
                <w:lang w:val="uk-UA"/>
              </w:rPr>
              <w:t xml:space="preserve"> </w:t>
            </w:r>
            <w:r w:rsidRPr="004F43EF">
              <w:rPr>
                <w:b/>
                <w:i/>
                <w:lang w:val="uk-UA"/>
              </w:rPr>
              <w:t>(С8)</w:t>
            </w:r>
            <w:r w:rsidRPr="004F43EF">
              <w:rPr>
                <w:lang w:val="uk-UA"/>
              </w:rPr>
              <w:t xml:space="preserve"> </w:t>
            </w:r>
            <w:r w:rsidR="00130295" w:rsidRPr="004F43EF">
              <w:rPr>
                <w:lang w:val="uk-UA"/>
              </w:rPr>
              <w:t>–</w:t>
            </w:r>
            <w:r w:rsidRPr="004F43EF">
              <w:rPr>
                <w:lang w:val="uk-UA"/>
              </w:rPr>
              <w:t xml:space="preserve">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4F43EF" w:rsidRDefault="0069038F" w:rsidP="00130295">
            <w:pPr>
              <w:pStyle w:val="a5"/>
              <w:ind w:left="0"/>
              <w:rPr>
                <w:lang w:val="uk-UA"/>
              </w:rPr>
            </w:pPr>
            <w:r w:rsidRPr="004F43EF">
              <w:rPr>
                <w:b/>
                <w:i/>
                <w:lang w:val="uk-UA"/>
              </w:rPr>
              <w:t>Здатність до навчання(С10)</w:t>
            </w:r>
            <w:r w:rsidR="0057281B" w:rsidRPr="004F43EF">
              <w:rPr>
                <w:lang w:val="uk-UA"/>
              </w:rPr>
              <w:t xml:space="preserve"> – </w:t>
            </w:r>
            <w:r w:rsidRPr="004F43EF">
              <w:rPr>
                <w:lang w:val="uk-UA"/>
              </w:rPr>
              <w:t>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4F43EF" w:rsidTr="00DE2FDE">
        <w:tc>
          <w:tcPr>
            <w:tcW w:w="9571" w:type="dxa"/>
          </w:tcPr>
          <w:p w:rsidR="00DE2FDE" w:rsidRPr="004F43EF" w:rsidRDefault="00DE2FDE" w:rsidP="00DE4B7A">
            <w:pPr>
              <w:pStyle w:val="a5"/>
              <w:ind w:left="0"/>
              <w:rPr>
                <w:i/>
                <w:lang w:val="uk-UA"/>
              </w:rPr>
            </w:pPr>
            <w:r w:rsidRPr="004F43EF">
              <w:rPr>
                <w:i/>
                <w:lang w:val="uk-UA"/>
              </w:rPr>
              <w:t>Програмні результати навчання</w:t>
            </w:r>
            <w:r w:rsidR="00DE4B7A" w:rsidRPr="004F43EF">
              <w:rPr>
                <w:i/>
                <w:lang w:val="uk-UA"/>
              </w:rPr>
              <w:t xml:space="preserve"> (відповідно до матриці</w:t>
            </w:r>
            <w:r w:rsidR="005F34AB" w:rsidRPr="004F43EF">
              <w:rPr>
                <w:i/>
                <w:lang w:val="uk-UA"/>
              </w:rPr>
              <w:t xml:space="preserve"> ОП</w:t>
            </w:r>
            <w:r w:rsidRPr="004F43EF">
              <w:rPr>
                <w:i/>
                <w:lang w:val="uk-UA"/>
              </w:rPr>
              <w:t>)</w:t>
            </w:r>
            <w:r w:rsidR="00DE4B7A" w:rsidRPr="004F43EF">
              <w:rPr>
                <w:i/>
                <w:lang w:val="uk-UA"/>
              </w:rPr>
              <w:t>:</w:t>
            </w:r>
          </w:p>
          <w:p w:rsidR="00DE4B7A" w:rsidRPr="004F43EF" w:rsidRDefault="0069038F" w:rsidP="00130295">
            <w:pPr>
              <w:pStyle w:val="a5"/>
              <w:ind w:left="0" w:firstLine="426"/>
              <w:rPr>
                <w:lang w:val="uk-UA"/>
              </w:rPr>
            </w:pPr>
            <w:r w:rsidRPr="004F43EF">
              <w:rPr>
                <w:lang w:val="uk-UA"/>
              </w:rPr>
              <w:t>Знати і аналізувати принципи структурно-функціональної організації, механізмів регуляції та адаптації організмів (С4, С10).</w:t>
            </w:r>
          </w:p>
          <w:p w:rsidR="0069038F" w:rsidRPr="004F43EF" w:rsidRDefault="0069038F" w:rsidP="00130295">
            <w:pPr>
              <w:pStyle w:val="a5"/>
              <w:ind w:left="0" w:firstLine="426"/>
              <w:rPr>
                <w:lang w:val="uk-UA"/>
              </w:rPr>
            </w:pPr>
            <w:r w:rsidRPr="004F43EF">
              <w:rPr>
                <w:lang w:val="uk-UA"/>
              </w:rPr>
              <w:t>Володіти б</w:t>
            </w:r>
            <w:r w:rsidRPr="004F43EF">
              <w:rPr>
                <w:rFonts w:eastAsia="Calibri"/>
                <w:lang w:val="uk-UA"/>
              </w:rPr>
              <w:t>азов</w:t>
            </w:r>
            <w:r w:rsidRPr="004F43EF">
              <w:rPr>
                <w:lang w:val="uk-UA"/>
              </w:rPr>
              <w:t>ими</w:t>
            </w:r>
            <w:r w:rsidRPr="004F43EF">
              <w:rPr>
                <w:rFonts w:eastAsia="Calibri"/>
                <w:lang w:val="uk-UA"/>
              </w:rPr>
              <w:t xml:space="preserve"> знання</w:t>
            </w:r>
            <w:r w:rsidRPr="004F43EF">
              <w:rPr>
                <w:lang w:val="uk-UA"/>
              </w:rPr>
              <w:t>ми</w:t>
            </w:r>
            <w:r w:rsidRPr="004F43EF">
              <w:rPr>
                <w:rFonts w:eastAsia="Calibri"/>
                <w:lang w:val="uk-UA"/>
              </w:rPr>
              <w:t xml:space="preserve"> та розуміння</w:t>
            </w:r>
            <w:r w:rsidRPr="004F43EF">
              <w:rPr>
                <w:lang w:val="uk-UA"/>
              </w:rPr>
              <w:t>ми</w:t>
            </w:r>
            <w:r w:rsidRPr="004F43EF">
              <w:rPr>
                <w:rFonts w:eastAsia="Calibri"/>
                <w:lang w:val="uk-UA"/>
              </w:rPr>
              <w:t xml:space="preserve"> спеціальних розділів на вибір студента: біоенергетика, ензимологія, молекулярна мікробіологія та вірусологія, молекулярна фізіологія, молекулярна нейробіологія,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4F43EF">
              <w:rPr>
                <w:rFonts w:eastAsia="Calibri"/>
                <w:lang w:val="uk-UA"/>
              </w:rPr>
              <w:t>біомембранологія</w:t>
            </w:r>
            <w:proofErr w:type="spellEnd"/>
            <w:r w:rsidRPr="004F43EF">
              <w:rPr>
                <w:rFonts w:eastAsia="Calibri"/>
                <w:lang w:val="uk-UA"/>
              </w:rPr>
              <w:t xml:space="preserve">, основи клінічної біохімії з метою майбутньої спеціалізації та освоєння міждисциплінарних підходів </w:t>
            </w:r>
            <w:r w:rsidRPr="004F43EF">
              <w:rPr>
                <w:lang w:val="uk-UA"/>
              </w:rPr>
              <w:t>(С4, С8, С10)</w:t>
            </w:r>
            <w:r w:rsidRPr="004F43EF">
              <w:rPr>
                <w:rFonts w:eastAsia="Calibri"/>
                <w:lang w:val="uk-UA"/>
              </w:rPr>
              <w:t>.</w:t>
            </w:r>
          </w:p>
        </w:tc>
      </w:tr>
    </w:tbl>
    <w:p w:rsidR="00AE4DBA" w:rsidRPr="004F43EF" w:rsidRDefault="00AE4DBA" w:rsidP="00DE2FDE">
      <w:pPr>
        <w:pStyle w:val="a5"/>
        <w:ind w:left="0"/>
        <w:rPr>
          <w:lang w:val="uk-UA"/>
        </w:rPr>
      </w:pPr>
    </w:p>
    <w:p w:rsidR="00E2245F" w:rsidRPr="004F43EF" w:rsidRDefault="00E2245F" w:rsidP="006520A3">
      <w:pPr>
        <w:jc w:val="right"/>
        <w:rPr>
          <w:b/>
          <w:lang w:val="uk-UA"/>
        </w:rPr>
      </w:pPr>
    </w:p>
    <w:p w:rsidR="003F136A" w:rsidRPr="004F43EF" w:rsidRDefault="003F136A" w:rsidP="003F136A">
      <w:pPr>
        <w:jc w:val="right"/>
        <w:rPr>
          <w:b/>
          <w:lang w:val="uk-UA"/>
        </w:rPr>
      </w:pPr>
      <w:r w:rsidRPr="004F43EF">
        <w:rPr>
          <w:b/>
          <w:lang w:val="uk-UA"/>
        </w:rPr>
        <w:t>Викладач</w:t>
      </w:r>
      <w:r w:rsidRPr="004F43EF">
        <w:rPr>
          <w:b/>
          <w:lang w:val="uk-UA"/>
        </w:rPr>
        <w:tab/>
      </w:r>
      <w:r w:rsidRPr="004F43EF">
        <w:rPr>
          <w:b/>
          <w:lang w:val="uk-UA"/>
        </w:rPr>
        <w:tab/>
      </w:r>
      <w:r w:rsidRPr="004F43EF">
        <w:rPr>
          <w:b/>
          <w:lang w:val="uk-UA"/>
        </w:rPr>
        <w:tab/>
      </w:r>
      <w:r w:rsidRPr="004F43EF">
        <w:rPr>
          <w:b/>
          <w:lang w:val="uk-UA"/>
        </w:rPr>
        <w:tab/>
      </w:r>
      <w:r w:rsidRPr="004F43EF">
        <w:rPr>
          <w:b/>
          <w:lang w:val="uk-UA"/>
        </w:rPr>
        <w:tab/>
      </w:r>
      <w:r w:rsidRPr="004F43EF">
        <w:rPr>
          <w:b/>
          <w:lang w:val="uk-UA"/>
        </w:rPr>
        <w:tab/>
      </w:r>
      <w:proofErr w:type="spellStart"/>
      <w:r w:rsidRPr="004F43EF">
        <w:rPr>
          <w:b/>
          <w:lang w:val="uk-UA"/>
        </w:rPr>
        <w:t>к.б.н</w:t>
      </w:r>
      <w:proofErr w:type="spellEnd"/>
      <w:r w:rsidRPr="004F43EF">
        <w:rPr>
          <w:b/>
          <w:lang w:val="uk-UA"/>
        </w:rPr>
        <w:t xml:space="preserve">. </w:t>
      </w:r>
      <w:proofErr w:type="spellStart"/>
      <w:r w:rsidRPr="004F43EF">
        <w:rPr>
          <w:b/>
          <w:lang w:val="uk-UA"/>
        </w:rPr>
        <w:t>Господарьов</w:t>
      </w:r>
      <w:proofErr w:type="spellEnd"/>
      <w:r w:rsidRPr="004F43EF">
        <w:rPr>
          <w:b/>
          <w:lang w:val="uk-UA"/>
        </w:rPr>
        <w:t xml:space="preserve"> Дмитро Валерійович</w:t>
      </w:r>
    </w:p>
    <w:bookmarkEnd w:id="0"/>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71F79"/>
    <w:rsid w:val="00072283"/>
    <w:rsid w:val="000C46E3"/>
    <w:rsid w:val="000D5DD1"/>
    <w:rsid w:val="000D5EE3"/>
    <w:rsid w:val="001039A3"/>
    <w:rsid w:val="00123044"/>
    <w:rsid w:val="00130295"/>
    <w:rsid w:val="00151BC4"/>
    <w:rsid w:val="0015756F"/>
    <w:rsid w:val="00193CEB"/>
    <w:rsid w:val="001B59C9"/>
    <w:rsid w:val="001D35A2"/>
    <w:rsid w:val="002039C2"/>
    <w:rsid w:val="00245156"/>
    <w:rsid w:val="002545FC"/>
    <w:rsid w:val="00254871"/>
    <w:rsid w:val="00272DA5"/>
    <w:rsid w:val="00274AC3"/>
    <w:rsid w:val="00285143"/>
    <w:rsid w:val="002A7771"/>
    <w:rsid w:val="002C2330"/>
    <w:rsid w:val="002C278D"/>
    <w:rsid w:val="002D39E8"/>
    <w:rsid w:val="002E16E5"/>
    <w:rsid w:val="002F3918"/>
    <w:rsid w:val="00335A19"/>
    <w:rsid w:val="00373614"/>
    <w:rsid w:val="003738EC"/>
    <w:rsid w:val="00395013"/>
    <w:rsid w:val="003D23BC"/>
    <w:rsid w:val="003E1483"/>
    <w:rsid w:val="003E294B"/>
    <w:rsid w:val="003F136A"/>
    <w:rsid w:val="0040104E"/>
    <w:rsid w:val="004206EC"/>
    <w:rsid w:val="00426BDC"/>
    <w:rsid w:val="0042714F"/>
    <w:rsid w:val="0044513F"/>
    <w:rsid w:val="00457D4E"/>
    <w:rsid w:val="00483A45"/>
    <w:rsid w:val="00495199"/>
    <w:rsid w:val="004C1751"/>
    <w:rsid w:val="004F43EF"/>
    <w:rsid w:val="004F7AFF"/>
    <w:rsid w:val="00506FFC"/>
    <w:rsid w:val="005359FC"/>
    <w:rsid w:val="00551662"/>
    <w:rsid w:val="0057281B"/>
    <w:rsid w:val="005735C2"/>
    <w:rsid w:val="00587579"/>
    <w:rsid w:val="005C006F"/>
    <w:rsid w:val="005F34AB"/>
    <w:rsid w:val="005F59F8"/>
    <w:rsid w:val="00610CBA"/>
    <w:rsid w:val="00630006"/>
    <w:rsid w:val="006520A3"/>
    <w:rsid w:val="00654CF9"/>
    <w:rsid w:val="006871C7"/>
    <w:rsid w:val="0069038F"/>
    <w:rsid w:val="006A14B2"/>
    <w:rsid w:val="006E1E6B"/>
    <w:rsid w:val="00774326"/>
    <w:rsid w:val="007774A6"/>
    <w:rsid w:val="0078317D"/>
    <w:rsid w:val="00784AB3"/>
    <w:rsid w:val="00797E4C"/>
    <w:rsid w:val="007A2C00"/>
    <w:rsid w:val="007B7A43"/>
    <w:rsid w:val="007D7FE8"/>
    <w:rsid w:val="007E5568"/>
    <w:rsid w:val="008163B4"/>
    <w:rsid w:val="0084333C"/>
    <w:rsid w:val="00847212"/>
    <w:rsid w:val="008A1B87"/>
    <w:rsid w:val="008A7566"/>
    <w:rsid w:val="00900FDD"/>
    <w:rsid w:val="00922E60"/>
    <w:rsid w:val="00925030"/>
    <w:rsid w:val="009506C9"/>
    <w:rsid w:val="0095499A"/>
    <w:rsid w:val="009A2779"/>
    <w:rsid w:val="009A6C88"/>
    <w:rsid w:val="009A7DD1"/>
    <w:rsid w:val="009C6FC9"/>
    <w:rsid w:val="009D53D5"/>
    <w:rsid w:val="009E25A4"/>
    <w:rsid w:val="009E56AB"/>
    <w:rsid w:val="00A03283"/>
    <w:rsid w:val="00A402FD"/>
    <w:rsid w:val="00A43838"/>
    <w:rsid w:val="00A46F77"/>
    <w:rsid w:val="00A92208"/>
    <w:rsid w:val="00AA544B"/>
    <w:rsid w:val="00AB324B"/>
    <w:rsid w:val="00AC76DC"/>
    <w:rsid w:val="00AD17CE"/>
    <w:rsid w:val="00AE4DBA"/>
    <w:rsid w:val="00B07E33"/>
    <w:rsid w:val="00B10652"/>
    <w:rsid w:val="00B10A22"/>
    <w:rsid w:val="00B512FE"/>
    <w:rsid w:val="00B57B28"/>
    <w:rsid w:val="00B701BF"/>
    <w:rsid w:val="00B71CD5"/>
    <w:rsid w:val="00B83D08"/>
    <w:rsid w:val="00B9152E"/>
    <w:rsid w:val="00B93336"/>
    <w:rsid w:val="00BC32A7"/>
    <w:rsid w:val="00BC3E1A"/>
    <w:rsid w:val="00BD60E1"/>
    <w:rsid w:val="00BD658E"/>
    <w:rsid w:val="00BF3E4D"/>
    <w:rsid w:val="00C321E1"/>
    <w:rsid w:val="00C32E2F"/>
    <w:rsid w:val="00C32F3F"/>
    <w:rsid w:val="00C53349"/>
    <w:rsid w:val="00C67355"/>
    <w:rsid w:val="00C81B4F"/>
    <w:rsid w:val="00CA1BE2"/>
    <w:rsid w:val="00CB3478"/>
    <w:rsid w:val="00CB366D"/>
    <w:rsid w:val="00CF3041"/>
    <w:rsid w:val="00D10021"/>
    <w:rsid w:val="00D174AA"/>
    <w:rsid w:val="00D700AB"/>
    <w:rsid w:val="00D74B80"/>
    <w:rsid w:val="00D7629B"/>
    <w:rsid w:val="00D837E9"/>
    <w:rsid w:val="00DD56CE"/>
    <w:rsid w:val="00DD76A4"/>
    <w:rsid w:val="00DE2FDE"/>
    <w:rsid w:val="00DE4B7A"/>
    <w:rsid w:val="00E11EC6"/>
    <w:rsid w:val="00E2245F"/>
    <w:rsid w:val="00E37F00"/>
    <w:rsid w:val="00E5238F"/>
    <w:rsid w:val="00E764E9"/>
    <w:rsid w:val="00EA36F2"/>
    <w:rsid w:val="00EA5F57"/>
    <w:rsid w:val="00EC08A4"/>
    <w:rsid w:val="00EE1819"/>
    <w:rsid w:val="00EE4289"/>
    <w:rsid w:val="00F062E7"/>
    <w:rsid w:val="00F22016"/>
    <w:rsid w:val="00F27949"/>
    <w:rsid w:val="00F31B76"/>
    <w:rsid w:val="00F6627B"/>
    <w:rsid w:val="00F71319"/>
    <w:rsid w:val="00F74B2B"/>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3A7B6-CE7B-4594-9B52-B9E9C60C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Pages>
  <Words>3019</Words>
  <Characters>1721</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19</cp:revision>
  <cp:lastPrinted>2020-10-13T06:35:00Z</cp:lastPrinted>
  <dcterms:created xsi:type="dcterms:W3CDTF">2021-04-06T06:58:00Z</dcterms:created>
  <dcterms:modified xsi:type="dcterms:W3CDTF">2021-05-16T12:02:00Z</dcterms:modified>
</cp:coreProperties>
</file>