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11" w:rsidRPr="00AA4C86" w:rsidRDefault="00573BB2" w:rsidP="00AA4C86">
      <w:pPr>
        <w:jc w:val="center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Програмові вимоги з курсу «Основи медичних знань»</w:t>
      </w:r>
    </w:p>
    <w:p w:rsidR="00573BB2" w:rsidRP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Атеросклероз.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Гіпертонічна хвороба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Артеріальна 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гіпотензія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(гіпотонія)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Ішемічна хвороба серця (стенокардія)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Інфаркт міокарда.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Хронічна недостатність кровообігу.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Розлади ритму серцевої діяльності (Аритмії).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Гострий гастрит.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 Хронічний гастрит.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 Виразкова хвороба шлунка та дванадцятипалої кишки. </w:t>
      </w:r>
    </w:p>
    <w:p w:rsidR="00AA4C86" w:rsidRDefault="00AA4C86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Гострий ентерит, коліт.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 Хронічний коліт.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Гострий холецистит.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Хронічний холецистит. 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Жовчокам’яна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хвороба. 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 Гострі гепатити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Хронічний гепатит. 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Цироз печінки. 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Гострий панкреатит. 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Хронічний панкреатит. </w:t>
      </w:r>
    </w:p>
    <w:p w:rsid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Цукровий діабет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Загальні симптоми гострих захворювань органів черевної порожнини. 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 Ниркова 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коліка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Гостра затримка сечі. 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Гострий апендицит. 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Проривна (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перфоративна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) виразка шлунка і дванадцятипалої кишки. 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Гостра кишкова непрохідність. 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Грижі. 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Визначення анемій та їх класифікація. Гостра 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постгеморагічна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анемія.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Анемії, зумовлені порушенням кровотворення: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Залізодефіцитна анемія.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Мегалобластні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анемії: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Анемія 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Аддисона-Бірмера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(В</w:t>
      </w:r>
      <w:r w:rsidRPr="00AA4C86">
        <w:rPr>
          <w:rFonts w:ascii="Times New Roman" w:hAnsi="Times New Roman" w:cs="Times New Roman"/>
          <w:sz w:val="22"/>
          <w:szCs w:val="22"/>
          <w:vertAlign w:val="subscript"/>
        </w:rPr>
        <w:t>12</w:t>
      </w:r>
      <w:r w:rsidRPr="00AA4C86">
        <w:rPr>
          <w:rFonts w:ascii="Times New Roman" w:hAnsi="Times New Roman" w:cs="Times New Roman"/>
          <w:sz w:val="22"/>
          <w:szCs w:val="22"/>
        </w:rPr>
        <w:t>-дефіцитна);</w:t>
      </w:r>
    </w:p>
    <w:p w:rsid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Анемія від нестачі 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фолієвої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кислоти;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Апластична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анемія.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Гемолітичні анемії: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Спадкові гемолітичні анемії, зумовлені змінами мембрани еритроцитів (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мембранопатії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>);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 Спадкові гемолітичні анемії, зумовлені змінами активності ферментів (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екзимопатії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>);</w:t>
      </w:r>
    </w:p>
    <w:p w:rsidR="007B0711" w:rsidRPr="00AA4C86" w:rsidRDefault="007B0711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Спадкові гемолітичні анемії, зумовлені порушенням синтезу гемоглобіну (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гемоглобінопатії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>);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Визначення анемій та їх класифікація. Гостра 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постгеморагічна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анемія.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Спадкові гемолітичні анемії, зумовлені змінами активності ферментів (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екзимопатії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>);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>Спадкові гемолітичні анемії, зумовлені порушенням синтезу гемоглобіну (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гемоглобінопатії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>);</w:t>
      </w:r>
    </w:p>
    <w:p w:rsidR="00AA4C86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Позаматкова вагітність. </w:t>
      </w:r>
    </w:p>
    <w:p w:rsidR="00AA4C86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Аборт. </w:t>
      </w:r>
    </w:p>
    <w:p w:rsidR="00AA4C86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Токсикоз вагітності.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Жіноча безплідність. </w:t>
      </w:r>
    </w:p>
    <w:p w:rsidR="007B0711" w:rsidRPr="00AA4C86" w:rsidRDefault="00496EEB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ru-RU"/>
        </w:rPr>
        <w:t>Чоловіча безплідність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Вегетативно – судинна дистонія.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Мігрень.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Ангіоневротичний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набряк (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набрякКвінке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Гіпоталамічний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синдром.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Вібраційна хвороба.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eastAsia="Times New Roman" w:hAnsi="Times New Roman" w:cs="Times New Roman"/>
          <w:bCs/>
          <w:spacing w:val="10"/>
          <w:sz w:val="22"/>
          <w:szCs w:val="22"/>
          <w:lang w:eastAsia="uk-UA"/>
        </w:rPr>
        <w:t>Розсіяний склероз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Поняття про термінальний стан, його стадії та характеристика.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Показання для проведення реанімації та підготовка потерпілого до її проведення.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Штучна вентиляція легенів  «рот у рот».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Інші види штучної вентиляції легень. 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Зовнішній (непрямий) масаж серця дорослим і дітям. 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Здавлювання головного мозку. 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Закриті та відкриті переломи кісток черепа, ушкодження головного мозку. 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>равми</w:t>
      </w:r>
      <w:proofErr w:type="spellEnd"/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 хребта та спинного мозку. 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Закриті ушкодження грудної клітки. 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Закриті та відкриті ушкодження органів грудної клітки. 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Закриті ушкодження живота. 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Відкриті ушкодження живота. 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Ушкодження органів сечовидільної системи.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Транспортування потерпілих.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4C86">
        <w:rPr>
          <w:rFonts w:ascii="Times New Roman" w:eastAsia="Times New Roman" w:hAnsi="Times New Roman" w:cs="Times New Roman"/>
          <w:sz w:val="22"/>
          <w:szCs w:val="22"/>
          <w:lang w:eastAsia="uk-UA"/>
        </w:rPr>
        <w:t>Положення потерпілого при транспортуванні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Ураження електричним  струмом і блискавкою.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Удушення і завалення землею. </w:t>
      </w:r>
    </w:p>
    <w:p w:rsid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Отруєння кислотами та лугами.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Отруєння іншими хімічними речовинами. </w:t>
      </w:r>
    </w:p>
    <w:p w:rsidR="00496EEB" w:rsidRPr="00AA4C86" w:rsidRDefault="00496EEB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Отруєння лікарськими препаратами та алкоголем. </w:t>
      </w:r>
    </w:p>
    <w:p w:rsidR="00F6785A" w:rsidRPr="00AA4C86" w:rsidRDefault="00F6785A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Зовнішній шлях введення лікарських препаратів. Форми лікарських препаратів. </w:t>
      </w:r>
    </w:p>
    <w:p w:rsidR="00F6785A" w:rsidRPr="00AA4C86" w:rsidRDefault="00F6785A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Ентеральне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введення лікарських препаратів.</w:t>
      </w:r>
    </w:p>
    <w:p w:rsidR="00F6785A" w:rsidRPr="00AA4C86" w:rsidRDefault="00F6785A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Парентеральне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введення лікарських препаратів. Правила виконання </w:t>
      </w: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внутрільношкірних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та підшкірних ін’єкцій. </w:t>
      </w:r>
    </w:p>
    <w:p w:rsidR="00F6785A" w:rsidRPr="00AA4C86" w:rsidRDefault="00F6785A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AA4C86">
        <w:rPr>
          <w:rFonts w:ascii="Times New Roman" w:hAnsi="Times New Roman" w:cs="Times New Roman"/>
          <w:sz w:val="22"/>
          <w:szCs w:val="22"/>
        </w:rPr>
        <w:t>Внутрішньом’язові</w:t>
      </w:r>
      <w:proofErr w:type="spellEnd"/>
      <w:r w:rsidRPr="00AA4C86">
        <w:rPr>
          <w:rFonts w:ascii="Times New Roman" w:hAnsi="Times New Roman" w:cs="Times New Roman"/>
          <w:sz w:val="22"/>
          <w:szCs w:val="22"/>
        </w:rPr>
        <w:t xml:space="preserve"> ін’єкції. </w:t>
      </w:r>
    </w:p>
    <w:p w:rsidR="00F6785A" w:rsidRPr="00AA4C86" w:rsidRDefault="00F6785A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Венепункція. </w:t>
      </w:r>
    </w:p>
    <w:p w:rsidR="00F6785A" w:rsidRPr="00AA4C86" w:rsidRDefault="00F6785A" w:rsidP="00AA4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A4C86">
        <w:rPr>
          <w:rFonts w:ascii="Times New Roman" w:hAnsi="Times New Roman" w:cs="Times New Roman"/>
          <w:sz w:val="22"/>
          <w:szCs w:val="22"/>
        </w:rPr>
        <w:t xml:space="preserve">Внутрішньовенне введення ліків. </w:t>
      </w:r>
    </w:p>
    <w:p w:rsidR="00496EEB" w:rsidRDefault="00AA4C86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Анатомо-фізіологічні особливості будови хребта у дітей.</w:t>
      </w:r>
    </w:p>
    <w:p w:rsidR="00AA4C86" w:rsidRDefault="00AA4C86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Постава.Ознаки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правильної постави.</w:t>
      </w:r>
    </w:p>
    <w:p w:rsidR="00AA4C86" w:rsidRDefault="00AA4C86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Сколіоз, лордоз, кіфоз.</w:t>
      </w:r>
    </w:p>
    <w:p w:rsidR="00AA4C86" w:rsidRPr="00AA4C86" w:rsidRDefault="00AA4C86" w:rsidP="00AA4C8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Плоскостопість.</w:t>
      </w:r>
    </w:p>
    <w:sectPr w:rsidR="00AA4C86" w:rsidRPr="00AA4C86" w:rsidSect="00636AC5">
      <w:pgSz w:w="11906" w:h="16838"/>
      <w:pgMar w:top="850" w:right="850" w:bottom="850" w:left="141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6445"/>
    <w:multiLevelType w:val="hybridMultilevel"/>
    <w:tmpl w:val="C91AA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E7B29"/>
    <w:multiLevelType w:val="hybridMultilevel"/>
    <w:tmpl w:val="74B6E2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73BB2"/>
    <w:rsid w:val="000003AD"/>
    <w:rsid w:val="00093E95"/>
    <w:rsid w:val="001A600C"/>
    <w:rsid w:val="001F3772"/>
    <w:rsid w:val="002A0345"/>
    <w:rsid w:val="002E2CC2"/>
    <w:rsid w:val="0031208E"/>
    <w:rsid w:val="00357F6A"/>
    <w:rsid w:val="003653AE"/>
    <w:rsid w:val="003D66AE"/>
    <w:rsid w:val="00401897"/>
    <w:rsid w:val="004826BA"/>
    <w:rsid w:val="004918AB"/>
    <w:rsid w:val="00496EEB"/>
    <w:rsid w:val="00556427"/>
    <w:rsid w:val="00573BB2"/>
    <w:rsid w:val="005D6FDA"/>
    <w:rsid w:val="005F36D3"/>
    <w:rsid w:val="00636AC5"/>
    <w:rsid w:val="006C043E"/>
    <w:rsid w:val="006F2C24"/>
    <w:rsid w:val="00763572"/>
    <w:rsid w:val="007B0711"/>
    <w:rsid w:val="007B4ACB"/>
    <w:rsid w:val="007F0511"/>
    <w:rsid w:val="008A2189"/>
    <w:rsid w:val="00913EFB"/>
    <w:rsid w:val="009D75CF"/>
    <w:rsid w:val="00A157D9"/>
    <w:rsid w:val="00A15EBC"/>
    <w:rsid w:val="00AA4C86"/>
    <w:rsid w:val="00AD0F1D"/>
    <w:rsid w:val="00AE0824"/>
    <w:rsid w:val="00D27EC5"/>
    <w:rsid w:val="00F10DD1"/>
    <w:rsid w:val="00F6785A"/>
    <w:rsid w:val="00FB71DE"/>
    <w:rsid w:val="00FC7F69"/>
    <w:rsid w:val="00FD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8"/>
        <w:szCs w:val="28"/>
        <w:lang w:val="uk-UA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5</cp:revision>
  <dcterms:created xsi:type="dcterms:W3CDTF">2015-11-09T19:57:00Z</dcterms:created>
  <dcterms:modified xsi:type="dcterms:W3CDTF">2015-11-09T20:35:00Z</dcterms:modified>
</cp:coreProperties>
</file>