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кафедра професійної освіти та інноваційних технологій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2D770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із науково-педагогічної роботи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Михайлишин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Г. Й.</w:t>
      </w:r>
    </w:p>
    <w:p w:rsidR="0090082C" w:rsidRPr="002D7708" w:rsidRDefault="0090082C" w:rsidP="0090082C">
      <w:pPr>
        <w:pStyle w:val="aa"/>
        <w:spacing w:line="360" w:lineRule="auto"/>
        <w:contextualSpacing/>
        <w:jc w:val="right"/>
        <w:rPr>
          <w:szCs w:val="28"/>
          <w:lang w:val="uk-UA"/>
        </w:rPr>
      </w:pPr>
      <w:r w:rsidRPr="002D7708">
        <w:rPr>
          <w:szCs w:val="28"/>
          <w:lang w:val="uk-UA"/>
        </w:rPr>
        <w:t>“____”____________________ 20</w:t>
      </w:r>
      <w:r w:rsidR="00E04BD7" w:rsidRPr="002D7708">
        <w:rPr>
          <w:szCs w:val="28"/>
          <w:lang w:val="uk-UA"/>
        </w:rPr>
        <w:t>19</w:t>
      </w:r>
      <w:r w:rsidRPr="002D7708">
        <w:rPr>
          <w:szCs w:val="28"/>
          <w:lang w:val="uk-UA"/>
        </w:rPr>
        <w:t xml:space="preserve"> р.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РОБОЧА ПРОГРАМА</w:t>
      </w:r>
    </w:p>
    <w:p w:rsidR="0090082C" w:rsidRPr="002D7708" w:rsidRDefault="00CF3761" w:rsidP="00E04B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НАВЧАЛЬНОЇ</w:t>
      </w:r>
      <w:r w:rsidR="0090082C" w:rsidRPr="002D7708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04BD7" w:rsidRPr="002D7708">
        <w:rPr>
          <w:rFonts w:ascii="Times New Roman" w:hAnsi="Times New Roman" w:cs="Times New Roman"/>
          <w:b/>
          <w:sz w:val="28"/>
          <w:lang w:val="uk-UA"/>
        </w:rPr>
        <w:t>ПРАКТИКИ</w:t>
      </w:r>
      <w:r w:rsidR="0090082C" w:rsidRPr="002D7708">
        <w:rPr>
          <w:rFonts w:ascii="Times New Roman" w:hAnsi="Times New Roman" w:cs="Times New Roman"/>
          <w:b/>
          <w:sz w:val="28"/>
          <w:lang w:val="uk-UA"/>
        </w:rPr>
        <w:t xml:space="preserve"> СТУДЕНТІВ</w:t>
      </w:r>
      <w:r w:rsidR="0090082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</w:t>
      </w:r>
    </w:p>
    <w:p w:rsidR="0090082C" w:rsidRPr="002D7708" w:rsidRDefault="0090082C" w:rsidP="0090082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Галузь знань: 01 Освіта</w:t>
      </w:r>
    </w:p>
    <w:p w:rsidR="0090082C" w:rsidRPr="002D7708" w:rsidRDefault="0090082C" w:rsidP="009008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Спеціальність: 01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Спеціальна освіта</w:t>
      </w:r>
    </w:p>
    <w:p w:rsidR="0090082C" w:rsidRPr="002D7708" w:rsidRDefault="0090082C" w:rsidP="0090082C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90B6A" w:rsidRDefault="0090082C" w:rsidP="0090082C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ОР «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бакалав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р»</w:t>
      </w:r>
      <w:r w:rsidR="00190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082C" w:rsidRPr="002D7708" w:rsidRDefault="0090082C" w:rsidP="0090082C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Інститут післядипломної освіти та довузівської підготовки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tabs>
          <w:tab w:val="left" w:pos="696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B6A" w:rsidRPr="002D7708" w:rsidRDefault="00190B6A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Івано-Франківськ – 201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Робоча програма </w:t>
      </w:r>
      <w:r w:rsidR="00CF3761">
        <w:rPr>
          <w:rFonts w:ascii="Times New Roman" w:hAnsi="Times New Roman" w:cs="Times New Roman"/>
          <w:sz w:val="28"/>
          <w:lang w:val="uk-UA"/>
        </w:rPr>
        <w:t>навчальної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для студентів спеціальності 01</w:t>
      </w:r>
      <w:r w:rsidR="00E04BD7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«</w:t>
      </w:r>
      <w:r w:rsidR="00E04BD7" w:rsidRPr="002D7708">
        <w:rPr>
          <w:rFonts w:ascii="Times New Roman" w:hAnsi="Times New Roman" w:cs="Times New Roman"/>
          <w:sz w:val="28"/>
          <w:lang w:val="uk-UA"/>
        </w:rPr>
        <w:t>Спеціальна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о</w:t>
      </w:r>
      <w:r w:rsidR="00C47D10">
        <w:rPr>
          <w:rFonts w:ascii="Times New Roman" w:hAnsi="Times New Roman" w:cs="Times New Roman"/>
          <w:sz w:val="28"/>
          <w:lang w:val="uk-UA"/>
        </w:rPr>
        <w:t xml:space="preserve">світа» / Укладач: </w:t>
      </w:r>
      <w:proofErr w:type="spellStart"/>
      <w:r w:rsidR="00C47D10">
        <w:rPr>
          <w:rFonts w:ascii="Times New Roman" w:hAnsi="Times New Roman" w:cs="Times New Roman"/>
          <w:sz w:val="28"/>
          <w:lang w:val="uk-UA"/>
        </w:rPr>
        <w:t>Кучерак</w:t>
      </w:r>
      <w:proofErr w:type="spellEnd"/>
      <w:r w:rsidR="00C47D10">
        <w:rPr>
          <w:rFonts w:ascii="Times New Roman" w:hAnsi="Times New Roman" w:cs="Times New Roman"/>
          <w:sz w:val="28"/>
          <w:lang w:val="uk-UA"/>
        </w:rPr>
        <w:t xml:space="preserve"> І.В.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Івано-Франківськ.: ДВНЗ «Прикарпатський національний університет ім</w:t>
      </w:r>
      <w:r w:rsidR="004A2234" w:rsidRPr="002D7708">
        <w:rPr>
          <w:rFonts w:ascii="Times New Roman" w:hAnsi="Times New Roman" w:cs="Times New Roman"/>
          <w:sz w:val="28"/>
          <w:lang w:val="uk-UA"/>
        </w:rPr>
        <w:t>ені Василя Стефаника, 201</w:t>
      </w:r>
      <w:r w:rsidR="00E04BD7" w:rsidRPr="002D7708">
        <w:rPr>
          <w:rFonts w:ascii="Times New Roman" w:hAnsi="Times New Roman" w:cs="Times New Roman"/>
          <w:sz w:val="28"/>
          <w:lang w:val="uk-UA"/>
        </w:rPr>
        <w:t>9</w:t>
      </w:r>
      <w:r w:rsidR="00AE45BC">
        <w:rPr>
          <w:rFonts w:ascii="Times New Roman" w:hAnsi="Times New Roman" w:cs="Times New Roman"/>
          <w:sz w:val="28"/>
          <w:lang w:val="uk-UA"/>
        </w:rPr>
        <w:t>. 22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с.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Робоча програма затверджена на засіданні кафедри професійної освіти та інноваційних технологій. 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    від            </w:t>
      </w:r>
      <w:r w:rsidR="004A2234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Завідувач кафедри професійної освіти та інноваційних технологій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>. пед. н., доц.  __________________              (</w:t>
      </w: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О. В.)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(підпис)                        (прізвище та ініціали)         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Схвалено навчально-методичною комісією  Інституту післядипломної освіти та довузівської підготовки.  </w:t>
      </w: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Протокол  № __ від  “__”  ___________ 201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Голова     _______________ (проф. </w:t>
      </w: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Нагорняк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М. М.)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(підпис)               (прізвище та ініціали)         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C3" w:rsidRPr="002D7708" w:rsidRDefault="003C63C3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Кучерак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І.В., 20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ДВНЗ «Прикарпатський національний університет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імені Василя Стефаника», 201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B44EE1" w:rsidRPr="002D7708" w:rsidRDefault="00B44EE1" w:rsidP="00B44EE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ЗМІСТ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 Вступ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………………………………………………………………………………….4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Розділ 1. Прогр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ама </w:t>
      </w:r>
      <w:r w:rsidR="00E04BD7" w:rsidRPr="002D7708">
        <w:rPr>
          <w:rFonts w:ascii="Times New Roman" w:hAnsi="Times New Roman" w:cs="Times New Roman"/>
          <w:sz w:val="28"/>
          <w:lang w:val="uk-UA"/>
        </w:rPr>
        <w:t>навчальної практики………</w:t>
      </w:r>
      <w:r w:rsidR="00DE6F03">
        <w:rPr>
          <w:rFonts w:ascii="Times New Roman" w:hAnsi="Times New Roman" w:cs="Times New Roman"/>
          <w:sz w:val="28"/>
          <w:lang w:val="uk-UA"/>
        </w:rPr>
        <w:t>………………………</w:t>
      </w:r>
      <w:r w:rsidR="00E04BD7" w:rsidRPr="002D7708">
        <w:rPr>
          <w:rFonts w:ascii="Times New Roman" w:hAnsi="Times New Roman" w:cs="Times New Roman"/>
          <w:sz w:val="28"/>
          <w:lang w:val="uk-UA"/>
        </w:rPr>
        <w:t>…………..</w:t>
      </w:r>
      <w:r w:rsidR="00B6593A" w:rsidRPr="002D7708">
        <w:rPr>
          <w:rFonts w:ascii="Times New Roman" w:hAnsi="Times New Roman" w:cs="Times New Roman"/>
          <w:sz w:val="28"/>
          <w:lang w:val="uk-UA"/>
        </w:rPr>
        <w:t>.</w:t>
      </w:r>
      <w:r w:rsidR="00FC2990" w:rsidRPr="002D7708">
        <w:rPr>
          <w:rFonts w:ascii="Times New Roman" w:hAnsi="Times New Roman" w:cs="Times New Roman"/>
          <w:sz w:val="28"/>
          <w:lang w:val="uk-UA"/>
        </w:rPr>
        <w:t>6</w:t>
      </w:r>
    </w:p>
    <w:p w:rsidR="00B44EE1" w:rsidRPr="002D7708" w:rsidRDefault="00B6593A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1.1. Пояснювальна записка…………………………………………………………..</w:t>
      </w:r>
      <w:r w:rsidR="00FC2990" w:rsidRPr="002D7708">
        <w:rPr>
          <w:rFonts w:ascii="Times New Roman" w:hAnsi="Times New Roman" w:cs="Times New Roman"/>
          <w:sz w:val="28"/>
          <w:lang w:val="uk-UA"/>
        </w:rPr>
        <w:t>6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1.2. Мета і завда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ння </w:t>
      </w:r>
      <w:bookmarkStart w:id="0" w:name="_GoBack"/>
      <w:r w:rsidR="00DE6F03">
        <w:rPr>
          <w:rFonts w:ascii="Times New Roman" w:hAnsi="Times New Roman" w:cs="Times New Roman"/>
          <w:sz w:val="28"/>
          <w:lang w:val="uk-UA"/>
        </w:rPr>
        <w:t>навчаль</w:t>
      </w:r>
      <w:bookmarkEnd w:id="0"/>
      <w:r w:rsidR="00DE6F03">
        <w:rPr>
          <w:rFonts w:ascii="Times New Roman" w:hAnsi="Times New Roman" w:cs="Times New Roman"/>
          <w:sz w:val="28"/>
          <w:lang w:val="uk-UA"/>
        </w:rPr>
        <w:t xml:space="preserve">ної </w:t>
      </w:r>
      <w:r w:rsidR="00B6593A" w:rsidRPr="002D7708">
        <w:rPr>
          <w:rFonts w:ascii="Times New Roman" w:hAnsi="Times New Roman" w:cs="Times New Roman"/>
          <w:sz w:val="28"/>
          <w:lang w:val="uk-UA"/>
        </w:rPr>
        <w:t>практики……</w:t>
      </w:r>
      <w:r w:rsidR="00DE6F03">
        <w:rPr>
          <w:rFonts w:ascii="Times New Roman" w:hAnsi="Times New Roman" w:cs="Times New Roman"/>
          <w:sz w:val="28"/>
          <w:lang w:val="uk-UA"/>
        </w:rPr>
        <w:t>………………………</w:t>
      </w:r>
      <w:r w:rsidR="00E04BD7" w:rsidRPr="002D7708">
        <w:rPr>
          <w:rFonts w:ascii="Times New Roman" w:hAnsi="Times New Roman" w:cs="Times New Roman"/>
          <w:sz w:val="28"/>
          <w:lang w:val="uk-UA"/>
        </w:rPr>
        <w:t>………….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….</w:t>
      </w:r>
      <w:r w:rsidR="002B67C7">
        <w:rPr>
          <w:rFonts w:ascii="Times New Roman" w:hAnsi="Times New Roman" w:cs="Times New Roman"/>
          <w:sz w:val="28"/>
          <w:lang w:val="uk-UA"/>
        </w:rPr>
        <w:t>7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F971AE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1.3. Види, </w:t>
      </w:r>
      <w:r w:rsidR="00F376B9" w:rsidRPr="002D7708">
        <w:rPr>
          <w:rFonts w:ascii="Times New Roman" w:hAnsi="Times New Roman" w:cs="Times New Roman"/>
          <w:sz w:val="28"/>
          <w:lang w:val="uk-UA"/>
        </w:rPr>
        <w:t>терміни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та бази</w:t>
      </w:r>
      <w:r w:rsidR="00F376B9" w:rsidRPr="002D7708">
        <w:rPr>
          <w:rFonts w:ascii="Times New Roman" w:hAnsi="Times New Roman" w:cs="Times New Roman"/>
          <w:sz w:val="28"/>
          <w:lang w:val="uk-UA"/>
        </w:rPr>
        <w:t xml:space="preserve"> про</w:t>
      </w:r>
      <w:r w:rsidRPr="002D7708">
        <w:rPr>
          <w:rFonts w:ascii="Times New Roman" w:hAnsi="Times New Roman" w:cs="Times New Roman"/>
          <w:sz w:val="28"/>
          <w:lang w:val="uk-UA"/>
        </w:rPr>
        <w:t>ходження практики……………………………….</w:t>
      </w:r>
      <w:r w:rsidR="00F376B9" w:rsidRPr="002D7708">
        <w:rPr>
          <w:rFonts w:ascii="Times New Roman" w:hAnsi="Times New Roman" w:cs="Times New Roman"/>
          <w:sz w:val="28"/>
          <w:lang w:val="uk-UA"/>
        </w:rPr>
        <w:t>.</w:t>
      </w:r>
      <w:r w:rsidRPr="002D7708">
        <w:rPr>
          <w:rFonts w:ascii="Times New Roman" w:hAnsi="Times New Roman" w:cs="Times New Roman"/>
          <w:sz w:val="28"/>
          <w:lang w:val="uk-UA"/>
        </w:rPr>
        <w:t>1</w:t>
      </w:r>
      <w:r w:rsidR="00C47D10">
        <w:rPr>
          <w:rFonts w:ascii="Times New Roman" w:hAnsi="Times New Roman" w:cs="Times New Roman"/>
          <w:sz w:val="28"/>
          <w:lang w:val="uk-UA"/>
        </w:rPr>
        <w:t>1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D709D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1.4. 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Організація </w:t>
      </w:r>
      <w:r w:rsidRPr="002D7708">
        <w:rPr>
          <w:rFonts w:ascii="Times New Roman" w:hAnsi="Times New Roman" w:cs="Times New Roman"/>
          <w:sz w:val="28"/>
          <w:lang w:val="uk-UA"/>
        </w:rPr>
        <w:t>та змі</w:t>
      </w:r>
      <w:r w:rsidR="00950CE6" w:rsidRPr="002D7708">
        <w:rPr>
          <w:rFonts w:ascii="Times New Roman" w:hAnsi="Times New Roman" w:cs="Times New Roman"/>
          <w:sz w:val="28"/>
          <w:lang w:val="uk-UA"/>
        </w:rPr>
        <w:t>ст практики…………………………………………………1</w:t>
      </w:r>
      <w:r w:rsidR="00C47D10">
        <w:rPr>
          <w:rFonts w:ascii="Times New Roman" w:hAnsi="Times New Roman" w:cs="Times New Roman"/>
          <w:sz w:val="28"/>
          <w:lang w:val="uk-UA"/>
        </w:rPr>
        <w:t>2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1.7. Форми </w:t>
      </w:r>
      <w:r w:rsidR="00F00922" w:rsidRPr="002D7708">
        <w:rPr>
          <w:rFonts w:ascii="Times New Roman" w:hAnsi="Times New Roman" w:cs="Times New Roman"/>
          <w:sz w:val="28"/>
          <w:lang w:val="uk-UA"/>
        </w:rPr>
        <w:t>звітності студента про практику………………………………………</w:t>
      </w:r>
      <w:r w:rsidR="00950CE6" w:rsidRPr="002D7708">
        <w:rPr>
          <w:rFonts w:ascii="Times New Roman" w:hAnsi="Times New Roman" w:cs="Times New Roman"/>
          <w:sz w:val="28"/>
          <w:lang w:val="uk-UA"/>
        </w:rPr>
        <w:t>1</w:t>
      </w:r>
      <w:r w:rsidR="00C47D10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1.8. Норми оцінювання ро</w:t>
      </w:r>
      <w:r w:rsidR="00153D11" w:rsidRPr="002D7708">
        <w:rPr>
          <w:rFonts w:ascii="Times New Roman" w:hAnsi="Times New Roman" w:cs="Times New Roman"/>
          <w:sz w:val="28"/>
          <w:lang w:val="uk-UA"/>
        </w:rPr>
        <w:t>боти студентів під час практики……………………..</w:t>
      </w:r>
      <w:r w:rsidR="00C47D10">
        <w:rPr>
          <w:rFonts w:ascii="Times New Roman" w:hAnsi="Times New Roman" w:cs="Times New Roman"/>
          <w:sz w:val="28"/>
          <w:lang w:val="uk-UA"/>
        </w:rPr>
        <w:t>18</w:t>
      </w:r>
    </w:p>
    <w:p w:rsidR="00B44EE1" w:rsidRDefault="00153D1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1.9. Рекомендована література……………………………………………………..</w:t>
      </w:r>
      <w:r w:rsidR="00C47D10">
        <w:rPr>
          <w:rFonts w:ascii="Times New Roman" w:hAnsi="Times New Roman" w:cs="Times New Roman"/>
          <w:sz w:val="28"/>
          <w:lang w:val="uk-UA"/>
        </w:rPr>
        <w:t>21</w:t>
      </w:r>
    </w:p>
    <w:p w:rsidR="00C47D10" w:rsidRPr="002D7708" w:rsidRDefault="00C47D10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1.10. Додатки……………………………………………………………………..…22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6593A" w:rsidRPr="002D7708" w:rsidRDefault="00B6593A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C2990" w:rsidRPr="002D7708" w:rsidRDefault="00FC2990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1935E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ВСТУП</w:t>
      </w:r>
    </w:p>
    <w:p w:rsidR="000750F4" w:rsidRPr="002D7708" w:rsidRDefault="00DE6F03" w:rsidP="000750F4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навчальної </w:t>
      </w:r>
      <w:r w:rsidR="000750F4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практики розроблена у відповідності до Закону України «Про вищу освіту»,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</w:t>
      </w:r>
      <w:r w:rsidR="000750F4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проведення практики студентів вищих навчальних закладів України, затвердженого наказом Міністерства освіти України від 08.04.1993№ 93, Указу Президента України від 04.07.2005 № 1013/2005 «Про невідкладні заходи щодо забезпечення функціонування та розвитку освіти в Україні», Рекомендацій про проведення практики студентів вищих навчальних закладів України, ухвалених рішенням Вченої ради Державної наукової установи «Інститут інноваційних технологій і змісту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освіти» </w:t>
      </w:r>
      <w:r w:rsidR="00AE45BC">
        <w:rPr>
          <w:rFonts w:ascii="Times New Roman" w:hAnsi="Times New Roman" w:cs="Times New Roman"/>
          <w:sz w:val="28"/>
          <w:szCs w:val="28"/>
          <w:lang w:val="uk-UA"/>
        </w:rPr>
        <w:t xml:space="preserve">НАПН України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>від 24 квітня 2013 року</w:t>
      </w:r>
      <w:r w:rsidR="004067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50F4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Положенням про практики у ДВНЗ «Прикарпатський національний </w:t>
      </w:r>
      <w:r w:rsidR="004067B3">
        <w:rPr>
          <w:rFonts w:ascii="Times New Roman" w:hAnsi="Times New Roman" w:cs="Times New Roman"/>
          <w:sz w:val="28"/>
          <w:szCs w:val="28"/>
          <w:lang w:val="uk-UA"/>
        </w:rPr>
        <w:t>університет імені В. Стефаника» та Стандарту вищої освіти за спеціальністю 016 «Спеціальна освіта» галузі знань 01 «Освіта/Педагогіка» для першого (бакалаврського) рівня вищої освіти (16.06.2020).</w:t>
      </w:r>
    </w:p>
    <w:p w:rsidR="004067B3" w:rsidRPr="002D7708" w:rsidRDefault="00DE6F03" w:rsidP="004067B3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Навчальна </w:t>
      </w:r>
      <w:r w:rsidR="004067B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практика – початковий етап у системі практичної підготовки майбутніх логопедів. Саме у цей період закладається фундамент досвіду професійної діяльності, практичних умінь і навичок, особистісних якостей, які отримають подальший розвиток на наступних етапах підготовки фахівців. </w:t>
      </w:r>
    </w:p>
    <w:p w:rsidR="00911C22" w:rsidRPr="002D7708" w:rsidRDefault="00DE6F03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Навчальна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практика – </w:t>
      </w:r>
      <w:r w:rsidR="00FC2990" w:rsidRPr="002D7708">
        <w:rPr>
          <w:rFonts w:ascii="Times New Roman" w:hAnsi="Times New Roman" w:cs="Times New Roman"/>
          <w:sz w:val="28"/>
          <w:szCs w:val="28"/>
          <w:lang w:val="uk-UA"/>
        </w:rPr>
        <w:t>важлива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складова освітньо-професійної програми (ОПП) підгот</w:t>
      </w:r>
      <w:r w:rsidR="00FC299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овки фахівців за спеціальністю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016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Спеціальна освіта» </w:t>
      </w:r>
      <w:r w:rsidR="003C63C3" w:rsidRPr="003C63C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63C3">
        <w:rPr>
          <w:rFonts w:ascii="Times New Roman" w:hAnsi="Times New Roman" w:cs="Times New Roman"/>
          <w:sz w:val="28"/>
          <w:szCs w:val="28"/>
          <w:lang w:val="uk-UA"/>
        </w:rPr>
        <w:t xml:space="preserve">логопедія)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ОР «бакалавр»,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закріплення теоретичних знань, отриманих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час навчання, безпосереднє ознайомлення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обран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им фахом,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оволодіння первинними навичками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професійної діяльності.</w:t>
      </w:r>
    </w:p>
    <w:p w:rsidR="000054AC" w:rsidRPr="002D7708" w:rsidRDefault="0047260F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Зг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ідно навчального плану навчальну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практику студенти спеціальності 0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Спеціальна освіта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», ОР «Бакалавр» </w:t>
      </w:r>
      <w:r w:rsidR="00190B6A">
        <w:rPr>
          <w:rFonts w:ascii="Times New Roman" w:hAnsi="Times New Roman" w:cs="Times New Roman"/>
          <w:sz w:val="28"/>
          <w:szCs w:val="28"/>
          <w:lang w:val="uk-UA"/>
        </w:rPr>
        <w:t xml:space="preserve">(на основі ОКР молодший спеціаліст, бакалавр, спеціаліст, магістр)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проходять на І курсі у 2 семестрі. Триваліс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ть практики становить 2 тижні (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3 кредити / 90 годин). </w:t>
      </w:r>
    </w:p>
    <w:p w:rsidR="00EC5410" w:rsidRDefault="0047260F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Базами для проведення практики</w:t>
      </w:r>
      <w:r w:rsidR="00190B6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Угоди №83с/16 про співпрацю між Департаментом освіти, науки та молодіжної політики Івано-Франківської обласної державної адміністрації та ДВНЗ «Прикарпатський </w:t>
      </w:r>
      <w:r w:rsidR="00190B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національний університет імені Василя Стефаника» </w:t>
      </w:r>
      <w:r w:rsidR="00FA24D4">
        <w:rPr>
          <w:rFonts w:ascii="Times New Roman" w:hAnsi="Times New Roman" w:cs="Times New Roman"/>
          <w:sz w:val="28"/>
          <w:szCs w:val="28"/>
          <w:lang w:val="uk-UA"/>
        </w:rPr>
        <w:t xml:space="preserve">(21.12.2016) </w:t>
      </w:r>
      <w:r w:rsidR="00EC5410">
        <w:rPr>
          <w:rFonts w:ascii="Times New Roman" w:hAnsi="Times New Roman" w:cs="Times New Roman"/>
          <w:sz w:val="28"/>
          <w:szCs w:val="28"/>
          <w:lang w:val="uk-UA"/>
        </w:rPr>
        <w:t xml:space="preserve">є загальноосвітні та дошкільні навчальні заклади області, а також </w:t>
      </w:r>
      <w:r w:rsidR="003C63C3">
        <w:rPr>
          <w:rFonts w:ascii="Times New Roman" w:hAnsi="Times New Roman" w:cs="Times New Roman"/>
          <w:sz w:val="28"/>
          <w:szCs w:val="28"/>
          <w:lang w:val="uk-UA"/>
        </w:rPr>
        <w:t xml:space="preserve">ЗДО, ЗЗСО та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НРЦ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міста Івано-Франківськ</w:t>
      </w:r>
      <w:r w:rsidR="00EC5410">
        <w:rPr>
          <w:rFonts w:ascii="Times New Roman" w:hAnsi="Times New Roman" w:cs="Times New Roman"/>
          <w:sz w:val="28"/>
          <w:szCs w:val="28"/>
          <w:lang w:val="uk-UA"/>
        </w:rPr>
        <w:t>а (Угода №4с/17 про співпрацю між Департаментом освіти та науки Івано-Франківської міської ради та ДВНЗ «Прикарпатський національний університет імені Василя Стефаника» від 20.02.2017 р).</w:t>
      </w:r>
    </w:p>
    <w:p w:rsidR="00FA24D4" w:rsidRDefault="00FA24D4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базами для практики є наступні заклади (відповідно до підписаних угод про співпрацю):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Івано-Франківської міської ради,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Яремчанської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Івано-Франківської області, ЗДО №30 «Ластівка»,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Вигодська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спеціалізована школа Івано-Франківської обласної ради, ГО «Глухота – не вирок»,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Коломийської міської ради Івано-Франківської області,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-профілактичний центр «Крок за кроком ІФ», ГО «Світанок-І-Ф»,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ЗДО. </w:t>
      </w:r>
    </w:p>
    <w:p w:rsidR="00110050" w:rsidRPr="002D7708" w:rsidRDefault="0047260F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Керівництво 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проведенням навчальної практики здійсню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(доцент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) кафедри 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професійної освіти та інноваційних технологій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нес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відповідальність за організацію роботи студентів під час проходження практики та над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ають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їм необхідну методичну допомогу</w:t>
      </w:r>
      <w:r w:rsidR="0006460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керівники-методисти)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C63C3" w:rsidRDefault="000F2C70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У програмі визначено зміст, мету і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терміни і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види проходження </w:t>
      </w:r>
      <w:r w:rsidR="00DE6F03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практики,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>форми звітност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і і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но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рми оцінювання роботи студентів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1E87" w:rsidRDefault="00B44EE1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може бути корисною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науково-педагогічним і педагогічним працівникам, </w:t>
      </w:r>
      <w:r w:rsidR="001B55F5" w:rsidRPr="002D7708">
        <w:rPr>
          <w:rFonts w:ascii="Times New Roman" w:hAnsi="Times New Roman" w:cs="Times New Roman"/>
          <w:sz w:val="28"/>
          <w:szCs w:val="28"/>
          <w:lang w:val="uk-UA"/>
        </w:rPr>
        <w:t>студентам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усім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тим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хто цікав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иться проблемами організації і здійснення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>підготовки майбутніх фахівців за спеціальністю 016 «Спеціальна освіта»</w:t>
      </w:r>
      <w:r w:rsidR="003C63C3">
        <w:rPr>
          <w:rFonts w:ascii="Times New Roman" w:hAnsi="Times New Roman" w:cs="Times New Roman"/>
          <w:sz w:val="28"/>
          <w:szCs w:val="28"/>
          <w:lang w:val="uk-UA"/>
        </w:rPr>
        <w:t xml:space="preserve"> (логопедія)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67C7" w:rsidRPr="002D7708" w:rsidRDefault="002B67C7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E87" w:rsidRPr="002D7708" w:rsidRDefault="00311E87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РОЗДІЛ 1.  ПРОГРАМА </w:t>
      </w:r>
      <w:r w:rsidR="00FC2990" w:rsidRPr="002D7708">
        <w:rPr>
          <w:rFonts w:ascii="Times New Roman" w:hAnsi="Times New Roman" w:cs="Times New Roman"/>
          <w:b/>
          <w:sz w:val="28"/>
          <w:lang w:val="uk-UA"/>
        </w:rPr>
        <w:t xml:space="preserve">НАВЧАЛЬНОЇ </w:t>
      </w:r>
      <w:r w:rsidRPr="002D7708">
        <w:rPr>
          <w:rFonts w:ascii="Times New Roman" w:hAnsi="Times New Roman" w:cs="Times New Roman"/>
          <w:b/>
          <w:sz w:val="28"/>
          <w:lang w:val="uk-UA"/>
        </w:rPr>
        <w:t>ПРАКТИКИ</w:t>
      </w: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1.1. ПОЯСНЮВАЛЬНА ЗАПИСКА</w:t>
      </w:r>
    </w:p>
    <w:p w:rsidR="001722B5" w:rsidRPr="002D7708" w:rsidRDefault="001722B5" w:rsidP="001722B5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1935E0" w:rsidRPr="002D7708" w:rsidRDefault="001935E0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Програму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FC2990" w:rsidRPr="002D7708">
        <w:rPr>
          <w:rFonts w:ascii="Times New Roman" w:hAnsi="Times New Roman" w:cs="Times New Roman"/>
          <w:sz w:val="28"/>
          <w:lang w:val="uk-UA"/>
        </w:rPr>
        <w:t xml:space="preserve">навчальної </w:t>
      </w:r>
      <w:r w:rsidRPr="002D7708">
        <w:rPr>
          <w:rFonts w:ascii="Times New Roman" w:hAnsi="Times New Roman" w:cs="Times New Roman"/>
          <w:sz w:val="28"/>
          <w:lang w:val="uk-UA"/>
        </w:rPr>
        <w:t>практики складено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відповідно до освітньо</w:t>
      </w:r>
      <w:r w:rsidRPr="002D7708">
        <w:rPr>
          <w:rFonts w:ascii="Times New Roman" w:hAnsi="Times New Roman" w:cs="Times New Roman"/>
          <w:sz w:val="28"/>
          <w:lang w:val="uk-UA"/>
        </w:rPr>
        <w:t>-</w:t>
      </w:r>
      <w:r w:rsidR="001722B5" w:rsidRPr="002D7708">
        <w:rPr>
          <w:rFonts w:ascii="Times New Roman" w:hAnsi="Times New Roman" w:cs="Times New Roman"/>
          <w:sz w:val="28"/>
          <w:lang w:val="uk-UA"/>
        </w:rPr>
        <w:t>професійної програми підготов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ки </w:t>
      </w:r>
      <w:r w:rsidR="001B55F5" w:rsidRPr="002D7708">
        <w:rPr>
          <w:rFonts w:ascii="Times New Roman" w:hAnsi="Times New Roman" w:cs="Times New Roman"/>
          <w:sz w:val="28"/>
          <w:lang w:val="uk-UA"/>
        </w:rPr>
        <w:t>бакалавра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 галузі знань:  </w:t>
      </w:r>
      <w:r w:rsidR="003C63C3" w:rsidRPr="003C63C3">
        <w:rPr>
          <w:rFonts w:ascii="Times New Roman" w:hAnsi="Times New Roman" w:cs="Times New Roman"/>
          <w:sz w:val="28"/>
          <w:szCs w:val="28"/>
          <w:lang w:val="uk-UA"/>
        </w:rPr>
        <w:t>01 Освіта / Педагогіка</w:t>
      </w:r>
      <w:r w:rsidR="00FC2990" w:rsidRPr="003C63C3">
        <w:rPr>
          <w:rFonts w:ascii="Times New Roman" w:hAnsi="Times New Roman" w:cs="Times New Roman"/>
          <w:sz w:val="28"/>
          <w:lang w:val="uk-UA"/>
        </w:rPr>
        <w:t>;</w:t>
      </w:r>
      <w:r w:rsidR="00FC2990" w:rsidRPr="002D7708">
        <w:rPr>
          <w:rFonts w:ascii="Times New Roman" w:hAnsi="Times New Roman" w:cs="Times New Roman"/>
          <w:sz w:val="28"/>
          <w:lang w:val="uk-UA"/>
        </w:rPr>
        <w:t xml:space="preserve"> спеціальності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 01</w:t>
      </w:r>
      <w:r w:rsidR="00FC2990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C02FA9">
        <w:rPr>
          <w:rFonts w:ascii="Times New Roman" w:hAnsi="Times New Roman" w:cs="Times New Roman"/>
          <w:sz w:val="28"/>
          <w:lang w:val="uk-UA"/>
        </w:rPr>
        <w:t>«</w:t>
      </w:r>
      <w:r w:rsidR="00FC2990" w:rsidRPr="002D7708">
        <w:rPr>
          <w:rFonts w:ascii="Times New Roman" w:hAnsi="Times New Roman" w:cs="Times New Roman"/>
          <w:sz w:val="28"/>
          <w:lang w:val="uk-UA"/>
        </w:rPr>
        <w:t>Спеціальн</w:t>
      </w:r>
      <w:r w:rsidR="000F2C70" w:rsidRPr="002D7708">
        <w:rPr>
          <w:rFonts w:ascii="Times New Roman" w:hAnsi="Times New Roman" w:cs="Times New Roman"/>
          <w:sz w:val="28"/>
          <w:lang w:val="uk-UA"/>
        </w:rPr>
        <w:t>а освіта</w:t>
      </w:r>
      <w:r w:rsidR="00C02FA9">
        <w:rPr>
          <w:rFonts w:ascii="Times New Roman" w:hAnsi="Times New Roman" w:cs="Times New Roman"/>
          <w:sz w:val="28"/>
          <w:lang w:val="uk-UA"/>
        </w:rPr>
        <w:t>» (логопедія)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1722B5" w:rsidRPr="002D7708" w:rsidRDefault="001B55F5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Навчальна практика 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– обов’язковий компонент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освітньо-професійної програми для здобуття кваліфікаційного рівня </w:t>
      </w:r>
      <w:r w:rsidRPr="002D7708">
        <w:rPr>
          <w:rFonts w:ascii="Times New Roman" w:hAnsi="Times New Roman" w:cs="Times New Roman"/>
          <w:sz w:val="28"/>
          <w:lang w:val="uk-UA"/>
        </w:rPr>
        <w:t>бакалавра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B6593A" w:rsidRPr="002D7708">
        <w:rPr>
          <w:rFonts w:ascii="Times New Roman" w:hAnsi="Times New Roman" w:cs="Times New Roman"/>
          <w:sz w:val="28"/>
          <w:lang w:val="uk-UA"/>
        </w:rPr>
        <w:t>із відповідної спеціальності та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має на меті набуття студентом професійних навичок та </w:t>
      </w:r>
      <w:r w:rsidR="00B6593A" w:rsidRPr="002D7708">
        <w:rPr>
          <w:rFonts w:ascii="Times New Roman" w:hAnsi="Times New Roman" w:cs="Times New Roman"/>
          <w:sz w:val="28"/>
          <w:lang w:val="uk-UA"/>
        </w:rPr>
        <w:t>умінь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AE45BC" w:rsidRPr="002D7708" w:rsidRDefault="00AE45BC" w:rsidP="00AE45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Навчальна практика є видом навчальної роботи, спрямованим на поглиблення і закріплення системи отриманих бакалаврами теоретичних і практичних знань у процесі навчання, набуття і подальше удосконалення практичних навичок за </w:t>
      </w:r>
      <w:r>
        <w:rPr>
          <w:rFonts w:ascii="Times New Roman" w:hAnsi="Times New Roman" w:cs="Times New Roman"/>
          <w:sz w:val="28"/>
          <w:lang w:val="uk-UA"/>
        </w:rPr>
        <w:t>обраним фахом.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6593A" w:rsidRDefault="00B6593A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Pr="002D7708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1722B5" w:rsidRPr="002D7708" w:rsidRDefault="00B6593A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1. 2.  МЕТА І</w:t>
      </w:r>
      <w:r w:rsidR="001722B5" w:rsidRPr="002D7708">
        <w:rPr>
          <w:rFonts w:ascii="Times New Roman" w:hAnsi="Times New Roman" w:cs="Times New Roman"/>
          <w:b/>
          <w:sz w:val="28"/>
          <w:lang w:val="uk-UA"/>
        </w:rPr>
        <w:t xml:space="preserve"> ЗАВДАННЯ </w:t>
      </w:r>
      <w:r w:rsidR="00DE6F03">
        <w:rPr>
          <w:rFonts w:ascii="Times New Roman" w:hAnsi="Times New Roman" w:cs="Times New Roman"/>
          <w:b/>
          <w:sz w:val="28"/>
          <w:lang w:val="uk-UA"/>
        </w:rPr>
        <w:t>НАВЧАЛЬНОЇ</w:t>
      </w:r>
      <w:r w:rsidR="001722B5" w:rsidRPr="002D7708">
        <w:rPr>
          <w:rFonts w:ascii="Times New Roman" w:hAnsi="Times New Roman" w:cs="Times New Roman"/>
          <w:b/>
          <w:sz w:val="28"/>
          <w:lang w:val="uk-UA"/>
        </w:rPr>
        <w:t xml:space="preserve"> ПРАКТИКИ </w:t>
      </w:r>
    </w:p>
    <w:p w:rsidR="001722B5" w:rsidRPr="002D7708" w:rsidRDefault="001722B5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11E87" w:rsidRPr="002D7708" w:rsidRDefault="00DE6F03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навчальної 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практики – навчально-методичний документ, який забезпечує комплексний підхід до організації практичної підготовки, а також безперервності, системності і послідовності навчання студентів. </w:t>
      </w:r>
    </w:p>
    <w:p w:rsidR="00311E87" w:rsidRPr="002D7708" w:rsidRDefault="00311E87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8"/>
          <w:lang w:val="uk-UA"/>
        </w:rPr>
        <w:t>Мета практики: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зі змістом професійної діяльності логопеда, його функціональними обов’язками,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закріплення та поглиблення </w:t>
      </w: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теоретичних знань, отриманих студентами у процесі вивчення педагогічних та психологічних дисциплін, формування професійних компетенцій, уміння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застосувати у реальних умовах набуті теоретичні знання, сформувати навички самостійної практичної діяльності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E87" w:rsidRPr="002D7708" w:rsidRDefault="00311E87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8"/>
          <w:lang w:val="uk-UA"/>
        </w:rPr>
        <w:t>Завдання практики: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1E87" w:rsidRPr="002D7708" w:rsidRDefault="00311E87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студентів-практикантів із 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інформацією про обраний фах, перспективи розвитку спеціальності та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специфікою </w:t>
      </w:r>
      <w:r w:rsidR="00D07851" w:rsidRPr="002D7708">
        <w:rPr>
          <w:rFonts w:ascii="Times New Roman" w:hAnsi="Times New Roman" w:cs="Times New Roman"/>
          <w:sz w:val="28"/>
          <w:szCs w:val="28"/>
          <w:lang w:val="uk-UA"/>
        </w:rPr>
        <w:t>роботи навчального закладу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11E87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Вивчення основних напрямів роботи логопеда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07851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Поглиблення та закріплення теоретичних знань, встановлення їх зв’язку із практичною діяльністю;</w:t>
      </w:r>
    </w:p>
    <w:p w:rsidR="00311E87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досконалення діагностичних умінь і навичок, необхідних для всебічного вивчення дітей із мовленнєвою патологією, проведення корекційної логопедичної роботи з ними; </w:t>
      </w:r>
    </w:p>
    <w:p w:rsidR="00311E87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прияння формуванню практичних умінь щодо організації і методики проведення освітньої роботи з дітьми; </w:t>
      </w:r>
    </w:p>
    <w:p w:rsidR="006B7FBC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>ормування культури педагогічної діяльності (культура мовлення, культура спілкування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культура зовнішнього вигляду)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логопеда та потреби у педагогічній самоосвіті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, розвиток навичок професійного спілкування із дітьми, їх батьками та персоналом </w:t>
      </w:r>
      <w:r w:rsidR="00C02FA9">
        <w:rPr>
          <w:rFonts w:ascii="Times New Roman" w:hAnsi="Times New Roman" w:cs="Times New Roman"/>
          <w:sz w:val="28"/>
          <w:szCs w:val="28"/>
          <w:lang w:val="uk-UA"/>
        </w:rPr>
        <w:t xml:space="preserve">ЗДО, ЗЗСО,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НРЦ</w:t>
      </w:r>
      <w:r w:rsidR="006B7FBC" w:rsidRPr="002D77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7FBC" w:rsidRPr="002D7708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Розвиток відповідального ставлення до професійної діяльності;</w:t>
      </w:r>
    </w:p>
    <w:p w:rsidR="006B7FBC" w:rsidRPr="002D7708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Формування умінь оформляти службову документацію та матеріалу до звіту (звіт, щоденник практики);</w:t>
      </w:r>
    </w:p>
    <w:p w:rsidR="006B7FBC" w:rsidRPr="002D7708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Розвиток творчого потенціалу</w:t>
      </w:r>
    </w:p>
    <w:p w:rsidR="00F96451" w:rsidRPr="002D7708" w:rsidRDefault="00F96451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Відповідно до вимог </w:t>
      </w:r>
      <w:r w:rsidR="001722B5" w:rsidRPr="002D7708">
        <w:rPr>
          <w:rFonts w:ascii="Times New Roman" w:hAnsi="Times New Roman" w:cs="Times New Roman"/>
          <w:sz w:val="28"/>
          <w:lang w:val="uk-UA"/>
        </w:rPr>
        <w:t>освітньо-професійної прогр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ами студенти повинні: </w:t>
      </w:r>
      <w:r w:rsidRPr="002D7708">
        <w:rPr>
          <w:rFonts w:ascii="Times New Roman" w:hAnsi="Times New Roman" w:cs="Times New Roman"/>
          <w:b/>
          <w:sz w:val="28"/>
          <w:lang w:val="uk-UA"/>
        </w:rPr>
        <w:t>знати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F96451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311E87" w:rsidRPr="002D7708">
        <w:rPr>
          <w:rFonts w:ascii="Times New Roman" w:hAnsi="Times New Roman" w:cs="Times New Roman"/>
          <w:sz w:val="28"/>
          <w:lang w:val="uk-UA"/>
        </w:rPr>
        <w:t>міст професійної діяльності вчителя-логопеда</w:t>
      </w:r>
      <w:r w:rsidR="00F96451"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F96451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311E87" w:rsidRPr="002D7708">
        <w:rPr>
          <w:rFonts w:ascii="Times New Roman" w:hAnsi="Times New Roman" w:cs="Times New Roman"/>
          <w:sz w:val="28"/>
          <w:lang w:val="uk-UA"/>
        </w:rPr>
        <w:t>аконодавчо-нормативну документації, що регламентує</w:t>
      </w:r>
      <w:r w:rsidR="00E10F7F" w:rsidRPr="002D7708">
        <w:rPr>
          <w:rFonts w:ascii="Times New Roman" w:hAnsi="Times New Roman" w:cs="Times New Roman"/>
          <w:sz w:val="28"/>
          <w:lang w:val="uk-UA"/>
        </w:rPr>
        <w:t xml:space="preserve"> діяльність вчителів-логопедів </w:t>
      </w:r>
      <w:r w:rsidR="00311E87" w:rsidRPr="002D7708">
        <w:rPr>
          <w:rFonts w:ascii="Times New Roman" w:hAnsi="Times New Roman" w:cs="Times New Roman"/>
          <w:sz w:val="28"/>
          <w:lang w:val="uk-UA"/>
        </w:rPr>
        <w:t>у навчальних закладах</w:t>
      </w:r>
      <w:r w:rsidR="00F96451"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1722B5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М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етоди наукових досліджень; </w:t>
      </w:r>
    </w:p>
    <w:p w:rsidR="00F96451" w:rsidRPr="002D7708" w:rsidRDefault="007B3347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6B7FBC" w:rsidRPr="002D7708">
        <w:rPr>
          <w:rFonts w:ascii="Times New Roman" w:hAnsi="Times New Roman" w:cs="Times New Roman"/>
          <w:sz w:val="28"/>
          <w:lang w:val="uk-UA"/>
        </w:rPr>
        <w:t>С</w:t>
      </w:r>
      <w:r w:rsidRPr="002D7708">
        <w:rPr>
          <w:rFonts w:ascii="Times New Roman" w:hAnsi="Times New Roman" w:cs="Times New Roman"/>
          <w:sz w:val="28"/>
          <w:lang w:val="uk-UA"/>
        </w:rPr>
        <w:t>учасні методики і технології роботи із дітьми з особливими освітніми потребами різного віку;</w:t>
      </w:r>
    </w:p>
    <w:p w:rsidR="007B3347" w:rsidRPr="002D7708" w:rsidRDefault="007B3347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Методологію проведення корекційних діагностик та методи безпосередньої корекційної роботи із дітьми</w:t>
      </w:r>
    </w:p>
    <w:p w:rsidR="00F96451" w:rsidRPr="002D7708" w:rsidRDefault="00F96451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уміти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F96451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Аналізувати практичний досвід фахівців та власну професійну діяльність;</w:t>
      </w:r>
    </w:p>
    <w:p w:rsidR="007B3347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Діагностувати мовленнєві проблеми особистості та знаходити оптимальні шляхи їх подолання;</w:t>
      </w:r>
    </w:p>
    <w:p w:rsidR="007B3347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Планувати етапи проведення корекційної роботи з метою досягнення конкретних результатів</w:t>
      </w:r>
    </w:p>
    <w:p w:rsidR="006B7FBC" w:rsidRPr="002D7708" w:rsidRDefault="0047260F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У результаті проходження практики студенти повинні вміти: </w:t>
      </w:r>
    </w:p>
    <w:p w:rsidR="006B7FBC" w:rsidRPr="002D7708" w:rsidRDefault="006B7FBC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</w:t>
      </w:r>
      <w:r w:rsidR="0047260F" w:rsidRPr="002D7708">
        <w:rPr>
          <w:rFonts w:ascii="Times New Roman" w:hAnsi="Times New Roman" w:cs="Times New Roman"/>
          <w:sz w:val="28"/>
          <w:lang w:val="uk-UA"/>
        </w:rPr>
        <w:t xml:space="preserve">ланувати свою діяльність відповідно до завдань і змісту практики; </w:t>
      </w:r>
    </w:p>
    <w:p w:rsidR="006B7FBC" w:rsidRPr="002D7708" w:rsidRDefault="0047260F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спостерігати, аналізувати й фіксувати зміст, володіти основним психолого</w:t>
      </w:r>
      <w:r w:rsidR="001223FF">
        <w:rPr>
          <w:rFonts w:ascii="Times New Roman" w:hAnsi="Times New Roman" w:cs="Times New Roman"/>
          <w:sz w:val="28"/>
          <w:lang w:val="uk-UA"/>
        </w:rPr>
        <w:t>-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діагностичним інструментарієм; </w:t>
      </w:r>
    </w:p>
    <w:p w:rsidR="006B7FBC" w:rsidRPr="002D7708" w:rsidRDefault="0047260F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складати програму, формулювати завдання, вести протоколи</w:t>
      </w:r>
      <w:r w:rsidR="001223FF">
        <w:rPr>
          <w:rFonts w:ascii="Times New Roman" w:hAnsi="Times New Roman" w:cs="Times New Roman"/>
          <w:sz w:val="28"/>
          <w:lang w:val="uk-UA"/>
        </w:rPr>
        <w:t xml:space="preserve"> емпіричного дослідження дітей</w:t>
      </w:r>
    </w:p>
    <w:p w:rsidR="006B7FBC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Основними обов’язками студентів-практикантів є: </w:t>
      </w:r>
    </w:p>
    <w:p w:rsidR="006B7FBC" w:rsidRPr="002D7708" w:rsidRDefault="006B7FBC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</w:t>
      </w:r>
      <w:r w:rsidR="00110050" w:rsidRPr="002D7708">
        <w:rPr>
          <w:rFonts w:ascii="Times New Roman" w:hAnsi="Times New Roman" w:cs="Times New Roman"/>
          <w:sz w:val="28"/>
          <w:lang w:val="uk-UA"/>
        </w:rPr>
        <w:t xml:space="preserve">часно прибути на базу практики із спрямовуючими документами;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пройти інструктаж з техніки безпеки та охорони праці;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перебувати на базі практики визначений час;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дотримуватись вимог та правил внутрішнього розпорядку дошкільного навчального закладу;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систематично вести щоденник практики, в якому фіксуються власні роздуми про проведену роботу, висновки та рекомендації щодо власного професійного розвитку та самореалізації;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у повному обсязі виконувати всі види робіт, пе</w:t>
      </w:r>
      <w:r w:rsidR="006B7FBC" w:rsidRPr="002D7708">
        <w:rPr>
          <w:rFonts w:ascii="Times New Roman" w:hAnsi="Times New Roman" w:cs="Times New Roman"/>
          <w:sz w:val="28"/>
          <w:lang w:val="uk-UA"/>
        </w:rPr>
        <w:t xml:space="preserve">редбачених програмою практики;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нести відповідальність за виконану роботу;</w:t>
      </w:r>
    </w:p>
    <w:p w:rsidR="00F971AE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виконувати розпорядження адміністрації бази практики та своєчасно оформити та подати звітну документацію</w:t>
      </w:r>
      <w:r w:rsidR="001223FF">
        <w:rPr>
          <w:rFonts w:ascii="Times New Roman" w:hAnsi="Times New Roman" w:cs="Times New Roman"/>
          <w:sz w:val="28"/>
          <w:lang w:val="uk-UA"/>
        </w:rPr>
        <w:t xml:space="preserve"> керівникам практики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F971AE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скласти залік з практики у формі мультимедійної презентації. </w:t>
      </w:r>
    </w:p>
    <w:p w:rsidR="00F971AE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Основними обов'язками факультетського керівника практики є: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узгодити з базами практики програму практики;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 з метою, завданнями та базами практики;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познайомити студентів з керівниками від баз практики; </w:t>
      </w:r>
    </w:p>
    <w:p w:rsidR="00F971AE" w:rsidRPr="002D7708" w:rsidRDefault="00F971AE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110050" w:rsidRPr="002D7708">
        <w:rPr>
          <w:rFonts w:ascii="Times New Roman" w:hAnsi="Times New Roman" w:cs="Times New Roman"/>
          <w:sz w:val="28"/>
          <w:lang w:val="uk-UA"/>
        </w:rPr>
        <w:t xml:space="preserve">абезпечити студентів-практикантів направленням на практику;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 з вимогами до проходження практики та ведення документації;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подати на кафедру письмовий</w:t>
      </w:r>
      <w:r w:rsidR="00C02FA9">
        <w:rPr>
          <w:rFonts w:ascii="Times New Roman" w:hAnsi="Times New Roman" w:cs="Times New Roman"/>
          <w:sz w:val="28"/>
          <w:lang w:val="uk-UA"/>
        </w:rPr>
        <w:t xml:space="preserve"> звіт про керівництво практикою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971AE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Основними обов'язками керівника від бази практики є: </w:t>
      </w:r>
    </w:p>
    <w:p w:rsidR="002D7708" w:rsidRPr="002D7708" w:rsidRDefault="002D7708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провести настановну та підсумкову конференці</w:t>
      </w:r>
      <w:r w:rsidR="001223FF">
        <w:rPr>
          <w:rFonts w:ascii="Times New Roman" w:hAnsi="Times New Roman" w:cs="Times New Roman"/>
          <w:sz w:val="28"/>
          <w:lang w:val="uk-UA"/>
        </w:rPr>
        <w:t>ї з питань практики. За потреби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організувати проведення додаткових навчальних занять з питань організації діяльності студентів-практикантів; 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забезпечити належні у</w:t>
      </w:r>
      <w:r w:rsidR="00F971AE" w:rsidRPr="002D7708">
        <w:rPr>
          <w:rFonts w:ascii="Times New Roman" w:hAnsi="Times New Roman" w:cs="Times New Roman"/>
          <w:sz w:val="28"/>
          <w:lang w:val="uk-UA"/>
        </w:rPr>
        <w:t xml:space="preserve">мови для проходження практики; </w:t>
      </w:r>
    </w:p>
    <w:p w:rsidR="00F971AE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 з базою практики, її специфікою; </w:t>
      </w:r>
    </w:p>
    <w:p w:rsidR="00C02FA9" w:rsidRDefault="00C02FA9" w:rsidP="00C02FA9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здійснювати контроль за ходом практики, проводити індивідуальні та групові консультації зі студентами-практикантами; </w:t>
      </w:r>
    </w:p>
    <w:p w:rsidR="00C02FA9" w:rsidRPr="002D7708" w:rsidRDefault="00C02FA9" w:rsidP="00C02FA9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визначити вимоги до складання заліку за результатами практики;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студентів-практикантів з нормативно-правовими документами, що регламентують діяльність </w:t>
      </w:r>
      <w:r w:rsidR="00E10F7F" w:rsidRPr="002D7708">
        <w:rPr>
          <w:rFonts w:ascii="Times New Roman" w:hAnsi="Times New Roman" w:cs="Times New Roman"/>
          <w:sz w:val="28"/>
          <w:lang w:val="uk-UA"/>
        </w:rPr>
        <w:t>логопеда у ЗДО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2D7708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провести зі студентами інструктаж з те</w:t>
      </w:r>
      <w:r w:rsidR="002D7708" w:rsidRPr="002D7708">
        <w:rPr>
          <w:rFonts w:ascii="Times New Roman" w:hAnsi="Times New Roman" w:cs="Times New Roman"/>
          <w:sz w:val="28"/>
          <w:lang w:val="uk-UA"/>
        </w:rPr>
        <w:t>хніки безпеки та охорони праці;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здійснювати практичне навчання відповідно до програми практики та індивідуального плану роботи студентів; </w:t>
      </w:r>
    </w:p>
    <w:p w:rsidR="00F971AE" w:rsidRPr="002D7708" w:rsidRDefault="00F971AE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в</w:t>
      </w:r>
      <w:r w:rsidR="00110050" w:rsidRPr="002D7708">
        <w:rPr>
          <w:rFonts w:ascii="Times New Roman" w:hAnsi="Times New Roman" w:cs="Times New Roman"/>
          <w:sz w:val="28"/>
          <w:lang w:val="uk-UA"/>
        </w:rPr>
        <w:t>ести щоденний облік та давати оцінку роботі студентів-практикантів, контролювати виконання останніми індивідуального плану роботи, дотримання внутрішнього розпор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ядку, ведення щоденників тощо; </w:t>
      </w:r>
    </w:p>
    <w:p w:rsidR="00110050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затвердити письм</w:t>
      </w:r>
      <w:r w:rsidR="00F971AE" w:rsidRPr="002D7708">
        <w:rPr>
          <w:rFonts w:ascii="Times New Roman" w:hAnsi="Times New Roman" w:cs="Times New Roman"/>
          <w:sz w:val="28"/>
          <w:lang w:val="uk-UA"/>
        </w:rPr>
        <w:t>ові звіти студентів з практики</w:t>
      </w:r>
    </w:p>
    <w:p w:rsidR="00F376B9" w:rsidRDefault="00F376B9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376B9" w:rsidRPr="002D7708" w:rsidRDefault="00F971AE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1.3.  ВИДИ, </w:t>
      </w:r>
      <w:r w:rsidR="00F376B9" w:rsidRPr="002D7708">
        <w:rPr>
          <w:rFonts w:ascii="Times New Roman" w:hAnsi="Times New Roman" w:cs="Times New Roman"/>
          <w:sz w:val="28"/>
          <w:lang w:val="uk-UA"/>
        </w:rPr>
        <w:t xml:space="preserve">ТЕРМІНИ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ТА БАЗИ </w:t>
      </w:r>
      <w:r w:rsidR="00F376B9" w:rsidRPr="002D7708">
        <w:rPr>
          <w:rFonts w:ascii="Times New Roman" w:hAnsi="Times New Roman" w:cs="Times New Roman"/>
          <w:sz w:val="28"/>
          <w:lang w:val="uk-UA"/>
        </w:rPr>
        <w:t xml:space="preserve">ПРОХОДЖЕННЯ ПРАКТИК </w:t>
      </w:r>
    </w:p>
    <w:p w:rsidR="00F971AE" w:rsidRPr="002D7708" w:rsidRDefault="00F971AE" w:rsidP="00F971AE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971AE" w:rsidRPr="002D7708" w:rsidRDefault="00F376B9" w:rsidP="00F971AE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>Згід</w:t>
      </w:r>
      <w:r w:rsidR="00DE6F03">
        <w:rPr>
          <w:rFonts w:ascii="Times New Roman" w:hAnsi="Times New Roman" w:cs="Times New Roman"/>
          <w:sz w:val="28"/>
          <w:szCs w:val="28"/>
          <w:lang w:val="uk-UA"/>
        </w:rPr>
        <w:t xml:space="preserve">но навчального плану навчальну 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практику студенти спеціальності 016 «Спеціальна освіта», ОР «Бакалавр» проходять у </w:t>
      </w:r>
      <w:r w:rsidR="00C02FA9">
        <w:rPr>
          <w:rFonts w:ascii="Times New Roman" w:hAnsi="Times New Roman" w:cs="Times New Roman"/>
          <w:sz w:val="28"/>
          <w:szCs w:val="28"/>
          <w:lang w:val="uk-UA"/>
        </w:rPr>
        <w:t xml:space="preserve">ЗДО, ЗЗСО та 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НРЦ на І курсі у 2 семестрі. Тривалість практики становить 2 тижні (3 кредити / 90 годин). </w:t>
      </w:r>
    </w:p>
    <w:p w:rsidR="001223FF" w:rsidRDefault="001223FF" w:rsidP="001223FF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Базами для проведення практики відповідно до Угоди №83с/16 про співпрацю між Департаментом освіти, науки та молодіжної політики Івано-Франківської обласної державної адміністрації та ДВНЗ «Прикарпатський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національний університет імені Василя Стефаника» (21.12.2016) є загальноосвітні та дошкільні навчальні заклади області, а також ЗДО, ЗЗСО та НРЦ міста Івано-Франківська (Угода №4с/17 про співпрацю між Департаментом освіти та науки Івано-Франківської міської ради та ДВНЗ «Прикарпатський національний університет імені Василя Стефаника» від 20.02.2017 р).</w:t>
      </w:r>
    </w:p>
    <w:p w:rsidR="001223FF" w:rsidRDefault="001223FF" w:rsidP="001223FF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базами для практики є наступні заклади (відповідно до підписаних угод про співпрацю):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Івано-Франківської міської ради,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Яремчанської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Івано-Франківської області, ЗДО №30 «Ластівка»,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Вигодська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спеціалізована школа Івано-Франківської обласної ради, ГО «Глухота – не вирок»,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Коломийської міської ради Івано-Франківської області,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-профілактичний центр «Крок за кроком ІФ», ГО «Світанок-І-Ф»,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ЗДО. </w:t>
      </w:r>
    </w:p>
    <w:p w:rsidR="00C47D10" w:rsidRDefault="00C47D10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223FF" w:rsidRDefault="001223FF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223FF" w:rsidRDefault="001223FF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223FF" w:rsidRDefault="001223FF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EA30BF" w:rsidRDefault="00EA30BF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Pr="002D7708" w:rsidRDefault="00C47D10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971AE" w:rsidRPr="002D7708" w:rsidRDefault="00F971AE" w:rsidP="00D709D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F971AE" w:rsidP="00D709D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1.4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.  ОРГАНІЗАЦІЯ 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ТА ЗМІСТ 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ПРАКТИКИ </w:t>
      </w:r>
    </w:p>
    <w:p w:rsidR="00D709D1" w:rsidRPr="002D7708" w:rsidRDefault="00C31B94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Навчальна </w:t>
      </w:r>
      <w:r w:rsidR="00D709D1" w:rsidRPr="002D7708">
        <w:rPr>
          <w:rFonts w:ascii="Times New Roman" w:hAnsi="Times New Roman" w:cs="Times New Roman"/>
          <w:sz w:val="28"/>
          <w:lang w:val="uk-UA"/>
        </w:rPr>
        <w:t>практика для студентів спеціальн</w:t>
      </w:r>
      <w:r w:rsidR="003310AD" w:rsidRPr="002D7708">
        <w:rPr>
          <w:rFonts w:ascii="Times New Roman" w:hAnsi="Times New Roman" w:cs="Times New Roman"/>
          <w:sz w:val="28"/>
          <w:lang w:val="uk-UA"/>
        </w:rPr>
        <w:t xml:space="preserve">ості 016 </w:t>
      </w:r>
      <w:r w:rsidR="00D709D1" w:rsidRPr="002D7708">
        <w:rPr>
          <w:rFonts w:ascii="Times New Roman" w:hAnsi="Times New Roman" w:cs="Times New Roman"/>
          <w:sz w:val="28"/>
          <w:lang w:val="uk-UA"/>
        </w:rPr>
        <w:t>«</w:t>
      </w:r>
      <w:r w:rsidR="003310AD" w:rsidRPr="002D7708">
        <w:rPr>
          <w:rFonts w:ascii="Times New Roman" w:hAnsi="Times New Roman" w:cs="Times New Roman"/>
          <w:sz w:val="28"/>
          <w:lang w:val="uk-UA"/>
        </w:rPr>
        <w:t>Спеціальна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освіта»</w:t>
      </w:r>
      <w:r w:rsidR="00C02FA9">
        <w:rPr>
          <w:rFonts w:ascii="Times New Roman" w:hAnsi="Times New Roman" w:cs="Times New Roman"/>
          <w:sz w:val="28"/>
          <w:lang w:val="uk-UA"/>
        </w:rPr>
        <w:t xml:space="preserve"> (логопедія)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проводиться згідно з навчальним планом для денної форми навчання. Програма передбачає виконання поставлених завдань: </w:t>
      </w:r>
    </w:p>
    <w:p w:rsidR="00D709D1" w:rsidRPr="002D7708" w:rsidRDefault="00D709D1" w:rsidP="00D709D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формування індивідуального графіку проходження </w:t>
      </w:r>
      <w:r w:rsidR="003310AD" w:rsidRPr="002D7708">
        <w:rPr>
          <w:rFonts w:ascii="Times New Roman" w:hAnsi="Times New Roman" w:cs="Times New Roman"/>
          <w:sz w:val="28"/>
          <w:lang w:val="uk-UA"/>
        </w:rPr>
        <w:t xml:space="preserve">навчальної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практики; </w:t>
      </w:r>
    </w:p>
    <w:p w:rsidR="00D709D1" w:rsidRPr="002D7708" w:rsidRDefault="00D709D1" w:rsidP="00D709D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оформлення звіту про проходження </w:t>
      </w:r>
      <w:r w:rsidR="00DE6F03">
        <w:rPr>
          <w:rFonts w:ascii="Times New Roman" w:hAnsi="Times New Roman" w:cs="Times New Roman"/>
          <w:sz w:val="28"/>
          <w:lang w:val="uk-UA"/>
        </w:rPr>
        <w:t xml:space="preserve">навчальної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практики і його захист.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Викладач</w:t>
      </w:r>
      <w:r w:rsidR="00C02FA9">
        <w:rPr>
          <w:rFonts w:ascii="Times New Roman" w:hAnsi="Times New Roman" w:cs="Times New Roman"/>
          <w:sz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кафедри </w:t>
      </w:r>
      <w:r w:rsidR="00C02FA9">
        <w:rPr>
          <w:rFonts w:ascii="Times New Roman" w:hAnsi="Times New Roman" w:cs="Times New Roman"/>
          <w:sz w:val="28"/>
          <w:lang w:val="uk-UA"/>
        </w:rPr>
        <w:t xml:space="preserve">(керівники-методисти) </w:t>
      </w:r>
      <w:r w:rsidRPr="002D7708">
        <w:rPr>
          <w:rFonts w:ascii="Times New Roman" w:hAnsi="Times New Roman" w:cs="Times New Roman"/>
          <w:sz w:val="28"/>
          <w:lang w:val="uk-UA"/>
        </w:rPr>
        <w:t>забезпечу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науково-методичне керівництво у процесі проходження практики і контроль за виконанням плану, перевіря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і оціню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кінцеві результати на підставі характеристики і звіту, які представлені студентом після завершення роботи.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Студент, прибувши </w:t>
      </w:r>
      <w:r w:rsidR="00765858">
        <w:rPr>
          <w:rFonts w:ascii="Times New Roman" w:hAnsi="Times New Roman" w:cs="Times New Roman"/>
          <w:sz w:val="28"/>
          <w:lang w:val="uk-UA"/>
        </w:rPr>
        <w:t>до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бази практики, повинен пройти інструктаж із правил внутрішнього розпорядку закладу, техніки безпеки, уточнити план проходження практики, отримати завдання для проведення роботи. 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Під час проходження практики студент зобов’язаний: 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дотримуватися правил внутрішнього розпорядку бази практики, студент може бути відсутнім лише з дозволу керівників практики;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сумлінно виконувати завдання практики, передбачені програмою;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виявляти високу відповідальність, старанність, творчу ініціативу, наполегливість, організованість, дисциплінованість, педагогічний такт і гуманність;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систематично вносити записи до щоденника з практики та своєчасно подавати на перевірку необхідну документацію. </w:t>
      </w:r>
    </w:p>
    <w:p w:rsidR="00F00922" w:rsidRPr="002D7708" w:rsidRDefault="00D709D1" w:rsidP="00F009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Наприкінці практики студент звітує про виконання програми </w:t>
      </w:r>
      <w:r w:rsidR="00DE6F03">
        <w:rPr>
          <w:rFonts w:ascii="Times New Roman" w:hAnsi="Times New Roman" w:cs="Times New Roman"/>
          <w:sz w:val="28"/>
          <w:lang w:val="uk-UA"/>
        </w:rPr>
        <w:t xml:space="preserve">навчальної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практики та подає до фахової кафедри необхідну звітну документацію. Підсумки </w:t>
      </w:r>
      <w:r w:rsidR="00DE6F03">
        <w:rPr>
          <w:rFonts w:ascii="Times New Roman" w:hAnsi="Times New Roman" w:cs="Times New Roman"/>
          <w:sz w:val="28"/>
          <w:lang w:val="uk-UA"/>
        </w:rPr>
        <w:t xml:space="preserve">навчальної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практики підбиваються на підсумковій студентській конференції Інституту. </w:t>
      </w:r>
    </w:p>
    <w:p w:rsidR="00073B52" w:rsidRPr="002D7708" w:rsidRDefault="003310AD" w:rsidP="00073B52">
      <w:pPr>
        <w:pStyle w:val="ae"/>
        <w:spacing w:before="150" w:beforeAutospacing="0" w:after="150" w:afterAutospacing="0" w:line="360" w:lineRule="auto"/>
        <w:ind w:left="150" w:right="150" w:firstLine="709"/>
        <w:contextualSpacing/>
        <w:rPr>
          <w:b/>
          <w:sz w:val="28"/>
          <w:szCs w:val="28"/>
          <w:lang w:val="uk-UA"/>
        </w:rPr>
      </w:pPr>
      <w:r w:rsidRPr="002D7708">
        <w:rPr>
          <w:sz w:val="28"/>
          <w:lang w:val="uk-UA"/>
        </w:rPr>
        <w:t xml:space="preserve"> </w:t>
      </w:r>
      <w:r w:rsidRPr="002D7708">
        <w:rPr>
          <w:b/>
          <w:sz w:val="28"/>
          <w:szCs w:val="28"/>
          <w:lang w:val="uk-UA"/>
        </w:rPr>
        <w:t>Перший тиждень практики</w:t>
      </w:r>
      <w:r w:rsidR="00073B52" w:rsidRPr="002D7708">
        <w:rPr>
          <w:b/>
          <w:sz w:val="28"/>
          <w:szCs w:val="28"/>
          <w:lang w:val="uk-UA"/>
        </w:rPr>
        <w:t>:</w:t>
      </w:r>
    </w:p>
    <w:p w:rsidR="00EA30BF" w:rsidRDefault="003310AD" w:rsidP="00EA30BF">
      <w:pPr>
        <w:pStyle w:val="ae"/>
        <w:spacing w:before="150" w:beforeAutospacing="0" w:after="150" w:afterAutospacing="0" w:line="360" w:lineRule="auto"/>
        <w:ind w:left="147" w:right="147" w:firstLine="709"/>
        <w:contextualSpacing/>
        <w:rPr>
          <w:sz w:val="28"/>
          <w:szCs w:val="28"/>
          <w:lang w:val="uk-UA"/>
        </w:rPr>
      </w:pPr>
      <w:r w:rsidRPr="002D7708">
        <w:rPr>
          <w:sz w:val="28"/>
          <w:szCs w:val="28"/>
          <w:lang w:val="uk-UA"/>
        </w:rPr>
        <w:t xml:space="preserve">Знайомство із завданням і змістом роботи </w:t>
      </w:r>
      <w:r w:rsidR="00EA30BF">
        <w:rPr>
          <w:sz w:val="28"/>
          <w:szCs w:val="28"/>
          <w:lang w:val="uk-UA"/>
        </w:rPr>
        <w:t xml:space="preserve">закладу освіти. </w:t>
      </w:r>
    </w:p>
    <w:p w:rsidR="003310AD" w:rsidRPr="00EA30BF" w:rsidRDefault="003310AD" w:rsidP="00EA30BF">
      <w:pPr>
        <w:pStyle w:val="ae"/>
        <w:spacing w:before="150" w:beforeAutospacing="0" w:after="150" w:afterAutospacing="0" w:line="360" w:lineRule="auto"/>
        <w:ind w:left="147" w:right="147" w:firstLine="709"/>
        <w:contextualSpacing/>
        <w:rPr>
          <w:b/>
          <w:sz w:val="28"/>
          <w:szCs w:val="28"/>
          <w:lang w:val="uk-UA"/>
        </w:rPr>
      </w:pPr>
      <w:r w:rsidRPr="002D7708">
        <w:rPr>
          <w:sz w:val="28"/>
          <w:szCs w:val="28"/>
          <w:lang w:val="uk-UA"/>
        </w:rPr>
        <w:t>Бесіда з адміністрацією, методист</w:t>
      </w:r>
      <w:r w:rsidR="00EA30BF">
        <w:rPr>
          <w:sz w:val="28"/>
          <w:szCs w:val="28"/>
          <w:lang w:val="uk-UA"/>
        </w:rPr>
        <w:t>а</w:t>
      </w:r>
      <w:r w:rsidRPr="002D7708">
        <w:rPr>
          <w:sz w:val="28"/>
          <w:szCs w:val="28"/>
          <w:lang w:val="uk-UA"/>
        </w:rPr>
        <w:t>м</w:t>
      </w:r>
      <w:r w:rsidR="00EA30BF">
        <w:rPr>
          <w:sz w:val="28"/>
          <w:szCs w:val="28"/>
          <w:lang w:val="uk-UA"/>
        </w:rPr>
        <w:t>и</w:t>
      </w:r>
      <w:r w:rsidRPr="002D7708">
        <w:rPr>
          <w:sz w:val="28"/>
          <w:szCs w:val="28"/>
          <w:lang w:val="uk-UA"/>
        </w:rPr>
        <w:t>, логопедом, вихователями:</w:t>
      </w:r>
    </w:p>
    <w:p w:rsidR="003310AD" w:rsidRPr="002D7708" w:rsidRDefault="003310AD" w:rsidP="00EA30BF">
      <w:pPr>
        <w:spacing w:before="150" w:after="150" w:line="360" w:lineRule="auto"/>
        <w:ind w:left="147" w:right="14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ознайомлення зі структурою </w:t>
      </w:r>
      <w:r w:rsidR="00B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 освіти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порядком </w:t>
      </w:r>
      <w:r w:rsidR="00073B52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комплектування дітей з порушенням мовлення;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ознайомлення з оформленням дидактичного матеріалу і обладнанням </w:t>
      </w:r>
      <w:r w:rsidR="00D97585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кабінетів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розпорядку дня, ознайомлення з перспективним і щоденним плануванням фронтальних та індивідуальних занять.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Знайомство з організац</w:t>
      </w:r>
      <w:r w:rsidR="00B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ією логопедичної роботи в групі: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Ознайомлення з особливостями організації корекційної роботи та веденням документації.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Спостереження і аналіз фронтальн</w:t>
      </w:r>
      <w:r w:rsidR="00B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індивідуальних занять логопеда;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Знайомство з дітьми, вивчення їх особових справ, результатів психолого-педагогічного і логопедичного обстеження.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Обговорення і узгодження індивідуального плану проведення обстеження дітей та графіків відкритих занять.</w:t>
      </w:r>
    </w:p>
    <w:p w:rsidR="00D97585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Вивчення необхідної спеціальної навчальної і науково-методичної літератури.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Комплексне вивчення дитячого контингенту групи:</w:t>
      </w:r>
    </w:p>
    <w:p w:rsidR="003310AD" w:rsidRPr="002D7708" w:rsidRDefault="00B04EF5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10AD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Складення </w:t>
      </w:r>
      <w:proofErr w:type="spellStart"/>
      <w:r w:rsidR="003310AD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мовного</w:t>
      </w:r>
      <w:proofErr w:type="spellEnd"/>
      <w:r w:rsidR="003310AD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профілю групи.</w:t>
      </w:r>
    </w:p>
    <w:p w:rsidR="003310AD" w:rsidRPr="002D7708" w:rsidRDefault="00B04EF5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310AD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Спостереження за дітьми в педагогічному процесі;</w:t>
      </w:r>
    </w:p>
    <w:p w:rsidR="003310AD" w:rsidRPr="002D7708" w:rsidRDefault="00B04EF5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310AD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Вибір однієї дитини для проведення психолого-педагогічного і логопедичного обстеження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Самоаналіз і аналіз фронтального та індивідуального проведеного самостійно заняття;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Оформлення щоденника і логопедичного зошита.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Аналіз навчально-виховної програми, методичної літератури потрібної для роботи,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мовної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тематики відповідно вікової групи, перспективного планування й класифікації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мовних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порушень та періоду практики.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Другий тиждень практики</w:t>
      </w:r>
    </w:p>
    <w:p w:rsidR="00D97585" w:rsidRPr="002D7708" w:rsidRDefault="003310AD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97585" w:rsidRPr="002D77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Вивчення обраної дитини;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Проведення психолого-педагогічного обстеження дитини;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Проведення логопедичного обстеження дитини;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фронтального та індивідуального заняття;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Обговорення та складання конспектів фронтального і індивідуального занять та підбір наочності до них;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Оформлення щоденника і логопедичного зошита.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Заповнення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мовної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картки дитини;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Аналіз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мовного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профілю групи та визначення перспективних напрямів корекційної роботи на фронтальних заняттях;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розпорядку дня, ознайомлення з перспективним і щоденним плануванням фронтальних та індивідуальних занять.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Знайомство з організацією логопедичної роботи в групі.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Ознайомлення з особливостями організації корекційної роботи та веденням документації.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Спостереження і аналіз фронтального та індивідуальних занять логопеда;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Вивчення необхідної спеціальної навчальної і науково-методичної літератури.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Комплексне вивчення дитячого контингенту групи: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— Складення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мовного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профілю групи.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Спостереження за дітьми в педагогічному процесі;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Оформлення щоденника і логопедичного зошита.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Оформлення звітної документації.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завдань для самостійного виконання: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>Вивчити і описати умови діяльності логопедичної групи спеціального закладу</w:t>
      </w:r>
      <w:r w:rsidR="003E6B3A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B04EF5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 xml:space="preserve">Скласти індивідуальний план роботи студента-практиканта.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>Вивчити і проаналізувати види планування навчально-виховної роботи в логопедичній групі спеціального закладу</w:t>
      </w:r>
      <w:r w:rsidR="003E6B3A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B04EF5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 xml:space="preserve">Вивчити і описати умови та способи організації навчально-виховного процесу в логопедичній групі спеціального дошкільного навчального закладу.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 xml:space="preserve">Вивчити і проаналізувати освітнє середовище спеціального дошкільного навчального закладу (матеріальні, кадрові ресурси) згідно вимог, визначених у літературі.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 xml:space="preserve">Вивчити, проаналізувати і описати особливості міждисциплінарної взаємодії різних фахівців (вихователя, помічника вихователя, логопеда, психолога, музичного керівника, інструктора з фізичного виховання, </w:t>
      </w:r>
      <w:r w:rsidRPr="00B04EF5">
        <w:rPr>
          <w:rFonts w:ascii="Times New Roman" w:hAnsi="Times New Roman" w:cs="Times New Roman"/>
          <w:sz w:val="28"/>
          <w:lang w:val="uk-UA"/>
        </w:rPr>
        <w:lastRenderedPageBreak/>
        <w:t xml:space="preserve">тощо) в логопедичній групі спеціального дошкільного навчального закладу.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>Визначити і описати роль і місце кожного фахівця в забезпеченні корекційно</w:t>
      </w:r>
      <w:r>
        <w:rPr>
          <w:rFonts w:ascii="Times New Roman" w:hAnsi="Times New Roman" w:cs="Times New Roman"/>
          <w:sz w:val="28"/>
          <w:lang w:val="uk-UA"/>
        </w:rPr>
        <w:t>-</w:t>
      </w:r>
      <w:r w:rsidRPr="00B04EF5">
        <w:rPr>
          <w:rFonts w:ascii="Times New Roman" w:hAnsi="Times New Roman" w:cs="Times New Roman"/>
          <w:sz w:val="28"/>
          <w:lang w:val="uk-UA"/>
        </w:rPr>
        <w:t xml:space="preserve">спрямованого навчально-виховного процесу в логопедичній групі спеціального дошкільного навчального закладу.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 xml:space="preserve">Вивчити, проаналізувати і описати психолого-педагогічні особливості взаємодії вихователя, помічника вихователя та логопеда з сім’єю. </w:t>
      </w:r>
    </w:p>
    <w:p w:rsidR="00D709D1" w:rsidRPr="003E6B3A" w:rsidRDefault="00B04EF5" w:rsidP="0029263F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3E6B3A">
        <w:rPr>
          <w:rFonts w:ascii="Times New Roman" w:hAnsi="Times New Roman" w:cs="Times New Roman"/>
          <w:sz w:val="28"/>
          <w:lang w:val="uk-UA"/>
        </w:rPr>
        <w:t xml:space="preserve"> Оформити залікову документацію</w:t>
      </w:r>
      <w:r w:rsidR="00D709D1" w:rsidRPr="003E6B3A">
        <w:rPr>
          <w:rFonts w:ascii="Times New Roman" w:hAnsi="Times New Roman" w:cs="Times New Roman"/>
          <w:sz w:val="36"/>
          <w:lang w:val="uk-UA"/>
        </w:rPr>
        <w:t xml:space="preserve"> </w:t>
      </w: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00922" w:rsidRPr="002D7708" w:rsidRDefault="00F0092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A85486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</w:t>
      </w:r>
      <w:r w:rsidR="00A85486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>.  ФОРМИ ЗВІТНОСТІ СТУДЕНТА ПРО ПРАКТИКУ</w:t>
      </w:r>
    </w:p>
    <w:p w:rsidR="00D709D1" w:rsidRPr="002D7708" w:rsidRDefault="00D709D1" w:rsidP="00D709D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00922" w:rsidRPr="002D7708" w:rsidRDefault="00DE6F03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Навчальна </w:t>
      </w:r>
      <w:r w:rsidR="00D709D1" w:rsidRPr="002D7708">
        <w:rPr>
          <w:rFonts w:ascii="Times New Roman" w:hAnsi="Times New Roman" w:cs="Times New Roman"/>
          <w:sz w:val="28"/>
          <w:lang w:val="uk-UA"/>
        </w:rPr>
        <w:t>практика вважається завершеною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за умови виконання студентами у</w:t>
      </w:r>
      <w:r w:rsidR="00D709D1" w:rsidRPr="002D7708">
        <w:rPr>
          <w:rFonts w:ascii="Times New Roman" w:hAnsi="Times New Roman" w:cs="Times New Roman"/>
          <w:sz w:val="28"/>
          <w:lang w:val="uk-UA"/>
        </w:rPr>
        <w:t>сіх вимог програми.  Виконання практ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ики завершується підготовкою і </w:t>
      </w:r>
      <w:r w:rsidR="00950CE6" w:rsidRPr="002D7708">
        <w:rPr>
          <w:rFonts w:ascii="Times New Roman" w:hAnsi="Times New Roman" w:cs="Times New Roman"/>
          <w:sz w:val="28"/>
          <w:lang w:val="uk-UA"/>
        </w:rPr>
        <w:t>захистом звіту</w:t>
      </w:r>
      <w:r w:rsidR="00D709D1" w:rsidRPr="002D7708">
        <w:rPr>
          <w:rFonts w:ascii="Times New Roman" w:hAnsi="Times New Roman" w:cs="Times New Roman"/>
          <w:sz w:val="28"/>
          <w:lang w:val="uk-UA"/>
        </w:rPr>
        <w:t>. Матеріали до звіту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студенти готують щодня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, а його безпосереднє оформлення здійснюють протягом останнього тижня практики. </w:t>
      </w:r>
    </w:p>
    <w:p w:rsidR="00F00922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Об</w:t>
      </w:r>
      <w:r w:rsidR="00F00922" w:rsidRPr="002D7708">
        <w:rPr>
          <w:rFonts w:ascii="Times New Roman" w:hAnsi="Times New Roman" w:cs="Times New Roman"/>
          <w:sz w:val="28"/>
          <w:lang w:val="uk-UA"/>
        </w:rPr>
        <w:t>сяг основної частини звіту повинен сягати 10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сторінок. Студенти готують звіт про практику зас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обами текстового редактора Word і друкують його на стандартних аркушах формату А4 (210х297 мм). Оформлення звіту здійснюють згідно з </w:t>
      </w:r>
      <w:r w:rsidR="00BB0A7B" w:rsidRPr="007658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ДСТУ</w:t>
      </w:r>
      <w:r w:rsidR="00BB0A7B" w:rsidRPr="002D77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8302:2015 «Інформація та документація. Бібліографічне посилання. Загальні вимоги та правила складання».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Розміри полів: верхнє, ліве та нижнє –2,0 см, праве – 1,0 см. Надрукована сторінка не </w:t>
      </w: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повинна перевищувати 40 рядків. Нумерують сторінки вгорі справа без крапки з використанням арабських цифр. Номер підпункту складається з номера розділу, порядкового номера підрозділу, порядкового номера пункту та порядкового номера підпункту, розділених крапкою (наприклад, 1.3.2.1.). </w:t>
      </w:r>
    </w:p>
    <w:p w:rsidR="00F00922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Відповідно до зазначеного стандарту рекомендовано такі налаштування для текстового редактора WORD. Шаблон – нормальний (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Normal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>). Основний текст набирають шрифтом (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Times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New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Roman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) нормального </w:t>
      </w:r>
      <w:r w:rsidR="00F00922" w:rsidRPr="002D7708">
        <w:rPr>
          <w:rFonts w:ascii="Times New Roman" w:hAnsi="Times New Roman" w:cs="Times New Roman"/>
          <w:sz w:val="28"/>
          <w:lang w:val="uk-UA"/>
        </w:rPr>
        <w:t>накреслення (</w:t>
      </w:r>
      <w:proofErr w:type="spellStart"/>
      <w:r w:rsidR="00F00922" w:rsidRPr="002D7708">
        <w:rPr>
          <w:rFonts w:ascii="Times New Roman" w:hAnsi="Times New Roman" w:cs="Times New Roman"/>
          <w:sz w:val="28"/>
          <w:lang w:val="uk-UA"/>
        </w:rPr>
        <w:t>Normal</w:t>
      </w:r>
      <w:proofErr w:type="spellEnd"/>
      <w:r w:rsidR="00F00922" w:rsidRPr="002D7708">
        <w:rPr>
          <w:rFonts w:ascii="Times New Roman" w:hAnsi="Times New Roman" w:cs="Times New Roman"/>
          <w:sz w:val="28"/>
          <w:lang w:val="uk-UA"/>
        </w:rPr>
        <w:t>) розміром 14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pt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 з міжрядковим інтервалом 1,5. </w:t>
      </w:r>
    </w:p>
    <w:p w:rsidR="00D709D1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Додатки можуть містити зразки листів-направлень на практику та зразки звітних документів: щоденник, титульну сторінку звіту, графік відвідування баз практ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ики відповідальними особами.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Достовірність викладеної у звіті інформації засвідчується підписом керівника практики від організації та скріплюється печаткою організації. </w:t>
      </w:r>
    </w:p>
    <w:p w:rsidR="007B1874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Прошитий або скріплений скобами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звіт та щоденник про практику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протягом трьох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днів після завершення практики здають керівникові пр</w:t>
      </w:r>
      <w:r w:rsidR="00F00922" w:rsidRPr="002D7708">
        <w:rPr>
          <w:rFonts w:ascii="Times New Roman" w:hAnsi="Times New Roman" w:cs="Times New Roman"/>
          <w:sz w:val="28"/>
          <w:lang w:val="uk-UA"/>
        </w:rPr>
        <w:t>актики</w:t>
      </w:r>
      <w:r w:rsidRPr="002D7708">
        <w:rPr>
          <w:rFonts w:ascii="Times New Roman" w:hAnsi="Times New Roman" w:cs="Times New Roman"/>
          <w:sz w:val="28"/>
          <w:lang w:val="uk-UA"/>
        </w:rPr>
        <w:t>, який перевіряє правильність оформлення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документів, підписує та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передає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звіт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на кафедру. Для проведення захисту практики на засіданні кафедри </w:t>
      </w:r>
      <w:r w:rsidR="00950CE6" w:rsidRPr="002D7708">
        <w:rPr>
          <w:rFonts w:ascii="Times New Roman" w:hAnsi="Times New Roman" w:cs="Times New Roman"/>
          <w:sz w:val="28"/>
          <w:lang w:val="uk-UA"/>
        </w:rPr>
        <w:t>професійної освіти та інноваційних технологій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затверджуют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ь комісію у складі не менше трьох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викладачів кафедри. Підведення підсумків практики здійснюється шляхом індивідуального захисту практики кожним студентом. </w:t>
      </w:r>
      <w:r w:rsidR="00ED0AE5" w:rsidRPr="00ED0A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Фрагментарно (як додаткові бали) зараховуються результати навчання під час проходження практики із запровадженням карантинних обмежень</w:t>
      </w:r>
      <w:r w:rsidR="00ED0AE5" w:rsidRPr="00ED0AE5">
        <w:rPr>
          <w:rFonts w:ascii="Times New Roman" w:hAnsi="Times New Roman" w:cs="Times New Roman"/>
          <w:sz w:val="28"/>
          <w:szCs w:val="28"/>
        </w:rPr>
        <w:t>.</w:t>
      </w:r>
    </w:p>
    <w:p w:rsidR="00D709D1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Під час захисту студент розповідає комісії про проходження практики, формулює завдання практики і пояснює їхнє виконання; інтерпретує отримані результати, відстоює обрану ним методику виконання завдань. За результатами захисту виставляють диференційовану оцінку, яку заносять до залікової відомості і залікової книжки студента за підписом керівника практики від кафедри.  </w:t>
      </w: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102A" w:rsidRDefault="00AC102A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102A" w:rsidRPr="002D7708" w:rsidRDefault="00AC102A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0D60E8" w:rsidRDefault="000D60E8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A465F4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 8.  НОРМИ ОЦІНЮВАННЯ РОБОТИ СТУДЕНТІВ ПІД ЧАС ПРАКТИКИ </w:t>
      </w:r>
    </w:p>
    <w:p w:rsidR="00A82C34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Оцінювання роботи студента-практиканта</w:t>
      </w:r>
    </w:p>
    <w:p w:rsidR="003A445F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оцінка є комплексною і включає результати оцінювання освітньої, виховної і корекційної роботи студента-практиканта. На оцінювання результатів </w:t>
      </w:r>
      <w:r w:rsidR="003A445F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навчальної 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практики впливає якість фронтальної та індивідуальної роботи, своєчасність і якість представленої звітної документації. </w:t>
      </w:r>
    </w:p>
    <w:p w:rsidR="00A82C34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Оцінюючи результати практики, важливо враховувати наступні чинники: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теоретичної підготовки студентів, знання ними літератури зі спеціальності;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рівень сформованості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-педагогічних умінь та володіння методикою логопедичної роботи;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ставлення до обов’язків логопеда, до дітей, до практики (відповідальність, самостійність, творчість);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самоаналізу і аналізу різних видів корекційної роботи;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змістовність та якість оформлення звітної документації;</w:t>
      </w:r>
    </w:p>
    <w:p w:rsidR="00A82C34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норм педагогічної етики і трудової дисципліни</w:t>
      </w:r>
      <w:r w:rsidR="003A445F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40003" w:rsidRPr="002D7708" w:rsidRDefault="00A465F4" w:rsidP="00106723">
      <w:pPr>
        <w:tabs>
          <w:tab w:val="left" w:pos="17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Процес оцінюванн</w:t>
      </w:r>
      <w:r w:rsidR="00440003" w:rsidRPr="002D7708">
        <w:rPr>
          <w:rFonts w:ascii="Times New Roman" w:hAnsi="Times New Roman" w:cs="Times New Roman"/>
          <w:sz w:val="28"/>
          <w:lang w:val="uk-UA"/>
        </w:rPr>
        <w:t>я знань студентів передбачає:</w:t>
      </w:r>
    </w:p>
    <w:p w:rsidR="00440003" w:rsidRPr="002D7708" w:rsidRDefault="00A465F4" w:rsidP="00106723">
      <w:pPr>
        <w:pStyle w:val="a3"/>
        <w:numPr>
          <w:ilvl w:val="0"/>
          <w:numId w:val="14"/>
        </w:numPr>
        <w:tabs>
          <w:tab w:val="left" w:pos="17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перевірку керівниками практики звіту з п</w:t>
      </w:r>
      <w:r w:rsidR="00440003" w:rsidRPr="002D7708">
        <w:rPr>
          <w:rFonts w:ascii="Times New Roman" w:hAnsi="Times New Roman" w:cs="Times New Roman"/>
          <w:sz w:val="28"/>
          <w:lang w:val="uk-UA"/>
        </w:rPr>
        <w:t xml:space="preserve">рактики та написання відгуку; </w:t>
      </w:r>
    </w:p>
    <w:p w:rsidR="00440003" w:rsidRPr="002D7708" w:rsidRDefault="00A465F4" w:rsidP="00106723">
      <w:pPr>
        <w:pStyle w:val="a3"/>
        <w:numPr>
          <w:ilvl w:val="0"/>
          <w:numId w:val="14"/>
        </w:numPr>
        <w:tabs>
          <w:tab w:val="left" w:pos="17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захист </w:t>
      </w:r>
      <w:r w:rsidR="00440003" w:rsidRPr="002D7708">
        <w:rPr>
          <w:rFonts w:ascii="Times New Roman" w:hAnsi="Times New Roman" w:cs="Times New Roman"/>
          <w:sz w:val="28"/>
          <w:lang w:val="uk-UA"/>
        </w:rPr>
        <w:t>звіту студентом перед комісією</w:t>
      </w:r>
    </w:p>
    <w:p w:rsidR="00440003" w:rsidRPr="002D7708" w:rsidRDefault="00A465F4" w:rsidP="00106723">
      <w:pPr>
        <w:tabs>
          <w:tab w:val="left" w:pos="17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Критерії розрахунку рейтингових балів за </w:t>
      </w:r>
      <w:r w:rsidR="00BB0A7B" w:rsidRPr="002D7708">
        <w:rPr>
          <w:rFonts w:ascii="Times New Roman" w:hAnsi="Times New Roman" w:cs="Times New Roman"/>
          <w:sz w:val="28"/>
          <w:lang w:val="uk-UA"/>
        </w:rPr>
        <w:t xml:space="preserve">навчальну </w:t>
      </w:r>
      <w:r w:rsidRPr="002D7708">
        <w:rPr>
          <w:rFonts w:ascii="Times New Roman" w:hAnsi="Times New Roman" w:cs="Times New Roman"/>
          <w:sz w:val="28"/>
          <w:lang w:val="uk-UA"/>
        </w:rPr>
        <w:t>практику зазначені у таблиці. Студенту, який не виконав програму практики без поважних причин, отримав негативний відгук н</w:t>
      </w:r>
      <w:r w:rsidR="00440003" w:rsidRPr="002D7708">
        <w:rPr>
          <w:rFonts w:ascii="Times New Roman" w:hAnsi="Times New Roman" w:cs="Times New Roman"/>
          <w:sz w:val="28"/>
          <w:lang w:val="uk-UA"/>
        </w:rPr>
        <w:t xml:space="preserve">а засіданні кафедри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про виконану роботу або не набрав достатню кількість балів, рішенням вченої ради  </w:t>
      </w:r>
      <w:r w:rsidR="00440003" w:rsidRPr="002D7708">
        <w:rPr>
          <w:rFonts w:ascii="Times New Roman" w:hAnsi="Times New Roman" w:cs="Times New Roman"/>
          <w:sz w:val="28"/>
          <w:lang w:val="uk-UA"/>
        </w:rPr>
        <w:t>Інституту може бути надано право проходження практики повторно при виконанні умов, визначених фаховою кафедрою.</w:t>
      </w:r>
    </w:p>
    <w:p w:rsidR="003A445F" w:rsidRPr="002D7708" w:rsidRDefault="003A445F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A445F" w:rsidRPr="002D7708" w:rsidRDefault="003A445F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3C63C3" w:rsidRDefault="005A3D35" w:rsidP="005A3D35">
      <w:pPr>
        <w:tabs>
          <w:tab w:val="left" w:pos="1740"/>
        </w:tabs>
        <w:jc w:val="right"/>
        <w:rPr>
          <w:rFonts w:ascii="Times New Roman" w:hAnsi="Times New Roman" w:cs="Times New Roman"/>
          <w:b/>
          <w:sz w:val="28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Таблиця 1</w:t>
      </w:r>
    </w:p>
    <w:p w:rsidR="00A465F4" w:rsidRPr="002D7708" w:rsidRDefault="00A465F4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Критерії розрахунку рейтингових балів за </w:t>
      </w:r>
      <w:r w:rsidR="00A82C34" w:rsidRPr="002D7708">
        <w:rPr>
          <w:rFonts w:ascii="Times New Roman" w:hAnsi="Times New Roman" w:cs="Times New Roman"/>
          <w:b/>
          <w:sz w:val="28"/>
          <w:lang w:val="uk-UA"/>
        </w:rPr>
        <w:t>навчальну</w:t>
      </w: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 практику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7"/>
        <w:gridCol w:w="6908"/>
        <w:gridCol w:w="1884"/>
      </w:tblGrid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№ п/п</w:t>
            </w:r>
          </w:p>
        </w:tc>
        <w:tc>
          <w:tcPr>
            <w:tcW w:w="6908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Вид діяльності</w:t>
            </w:r>
          </w:p>
        </w:tc>
        <w:tc>
          <w:tcPr>
            <w:tcW w:w="1884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Оцінювальні бали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6908" w:type="dxa"/>
          </w:tcPr>
          <w:p w:rsidR="003A445F" w:rsidRPr="002D7708" w:rsidRDefault="00DE6F03" w:rsidP="00DE6F0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Відвідування навчальної</w:t>
            </w:r>
            <w:r w:rsidR="003A445F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практики (</w:t>
            </w:r>
            <w:r w:rsidR="005A3D35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 тижні</w:t>
            </w:r>
            <w:r w:rsidR="003A445F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)</w:t>
            </w:r>
          </w:p>
        </w:tc>
        <w:tc>
          <w:tcPr>
            <w:tcW w:w="1884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6908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Складання індивідуального плану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6908" w:type="dxa"/>
          </w:tcPr>
          <w:p w:rsidR="003A445F" w:rsidRPr="002D7708" w:rsidRDefault="003A445F" w:rsidP="00E10F7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Аналіз результатів педагогічних спостережень (щоденник</w:t>
            </w:r>
            <w:r w:rsidR="005A3D35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практики</w:t>
            </w: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)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  <w:r w:rsidR="003A445F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6908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Змістовність та якість оформлення документації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6908" w:type="dxa"/>
          </w:tcPr>
          <w:p w:rsidR="003A445F" w:rsidRPr="002D7708" w:rsidRDefault="005A3D35" w:rsidP="005A3D35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Оформлення звітної документації та захист практики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8" w:type="dxa"/>
          </w:tcPr>
          <w:p w:rsidR="003A445F" w:rsidRPr="00AC102A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AC102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Разом</w:t>
            </w:r>
          </w:p>
        </w:tc>
        <w:tc>
          <w:tcPr>
            <w:tcW w:w="1884" w:type="dxa"/>
          </w:tcPr>
          <w:p w:rsidR="003A445F" w:rsidRPr="00AC102A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AC102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</w:tr>
    </w:tbl>
    <w:p w:rsidR="003A445F" w:rsidRPr="002D7708" w:rsidRDefault="003A445F" w:rsidP="003A445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445F" w:rsidRPr="002D7708" w:rsidRDefault="003A445F" w:rsidP="003A445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sz w:val="28"/>
          <w:szCs w:val="24"/>
          <w:lang w:val="uk-UA"/>
        </w:rPr>
        <w:lastRenderedPageBreak/>
        <w:t xml:space="preserve">Загальні критерії оцінювання за національною (4-бальною) та європейською (ECTS) подано у таблиці 2.  </w:t>
      </w:r>
    </w:p>
    <w:p w:rsidR="003A445F" w:rsidRPr="002D7708" w:rsidRDefault="003A445F" w:rsidP="003A445F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4"/>
          <w:lang w:val="uk-UA"/>
        </w:rPr>
        <w:t>Таблиця 2</w:t>
      </w:r>
    </w:p>
    <w:p w:rsidR="005A3D35" w:rsidRPr="002D7708" w:rsidRDefault="005A3D35" w:rsidP="005A3D3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4"/>
          <w:lang w:val="uk-UA"/>
        </w:rPr>
        <w:t>Критерії оцінювання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3260"/>
        <w:gridCol w:w="3113"/>
      </w:tblGrid>
      <w:tr w:rsidR="003A445F" w:rsidRPr="002D7708" w:rsidTr="0098653F">
        <w:trPr>
          <w:trHeight w:val="920"/>
        </w:trPr>
        <w:tc>
          <w:tcPr>
            <w:tcW w:w="1555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701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Оцінка ECTS</w:t>
            </w:r>
          </w:p>
        </w:tc>
        <w:tc>
          <w:tcPr>
            <w:tcW w:w="6373" w:type="dxa"/>
            <w:gridSpan w:val="2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Оцінка за національною шкалою</w:t>
            </w:r>
          </w:p>
        </w:tc>
      </w:tr>
      <w:tr w:rsidR="003A445F" w:rsidRPr="002D7708" w:rsidTr="0098653F">
        <w:trPr>
          <w:trHeight w:val="520"/>
        </w:trPr>
        <w:tc>
          <w:tcPr>
            <w:tcW w:w="1555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Для екзамену, курсового проекту(роботи), практики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Для заліку</w:t>
            </w:r>
          </w:p>
        </w:tc>
      </w:tr>
      <w:tr w:rsidR="003A445F" w:rsidRPr="002D7708" w:rsidTr="0098653F">
        <w:trPr>
          <w:trHeight w:val="451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90-100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Відмінно</w:t>
            </w: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Зараховано</w:t>
            </w:r>
          </w:p>
        </w:tc>
      </w:tr>
      <w:tr w:rsidR="003A445F" w:rsidRPr="002D7708" w:rsidTr="0098653F">
        <w:trPr>
          <w:trHeight w:val="486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80-89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</w:t>
            </w:r>
          </w:p>
        </w:tc>
        <w:tc>
          <w:tcPr>
            <w:tcW w:w="3260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Добре</w:t>
            </w: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463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70-79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</w:t>
            </w:r>
          </w:p>
        </w:tc>
        <w:tc>
          <w:tcPr>
            <w:tcW w:w="3260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347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60-69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D</w:t>
            </w:r>
          </w:p>
        </w:tc>
        <w:tc>
          <w:tcPr>
            <w:tcW w:w="3260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Задовільно</w:t>
            </w: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434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50-59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</w:t>
            </w:r>
          </w:p>
        </w:tc>
        <w:tc>
          <w:tcPr>
            <w:tcW w:w="3260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977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26-49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FX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Незадовільно з можливістю повторного складання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3A445F" w:rsidRPr="002D7708" w:rsidTr="0098653F">
        <w:trPr>
          <w:trHeight w:val="763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0-25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 зараховано з обов’язковим повторним вивчення дисципліни</w:t>
            </w:r>
          </w:p>
        </w:tc>
      </w:tr>
    </w:tbl>
    <w:p w:rsidR="003A445F" w:rsidRPr="002D7708" w:rsidRDefault="003A445F" w:rsidP="003A445F">
      <w:pPr>
        <w:spacing w:line="360" w:lineRule="auto"/>
        <w:contextualSpacing/>
        <w:jc w:val="both"/>
        <w:rPr>
          <w:sz w:val="24"/>
          <w:lang w:val="uk-UA"/>
        </w:rPr>
      </w:pPr>
    </w:p>
    <w:p w:rsidR="003A445F" w:rsidRPr="002D7708" w:rsidRDefault="003A445F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F0916" w:rsidRPr="002D7708" w:rsidRDefault="00106723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Підсумки проведення кожної практики обговорюються на засіданні кафедри, а загальні підсумки практики підбиваються на засіданні вченої ради </w:t>
      </w:r>
      <w:r w:rsidR="00AC102A">
        <w:rPr>
          <w:rFonts w:ascii="Times New Roman" w:hAnsi="Times New Roman" w:cs="Times New Roman"/>
          <w:sz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lang w:val="uk-UA"/>
        </w:rPr>
        <w:t>нституту післядипломної освіти та довузівської підготовки Прикарпатського національного університету імені Василя Стефаника.</w:t>
      </w: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AC102A" w:rsidRPr="002D7708" w:rsidRDefault="00AC102A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53D11" w:rsidRPr="002D7708" w:rsidRDefault="00153D11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РЕКОМЕНДОВАНА ЛІТЕРАТУРА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Асистент учителя в інклюзивному класі: навчально-методичний посібник / Н.М.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Дятленко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Н.З.Софій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О. В.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Мартинчук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Ю.М. Найда, під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ред. М. Ф. Войцехівського. К. ТОВ Видавничий дім «Плеяди. 2015. 172 с. </w:t>
      </w:r>
    </w:p>
    <w:p w:rsidR="002B54C9" w:rsidRPr="00DE43A3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Данілавічютє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Е.А., Литовченко С.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В. Стратегії викладання в інклю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зивному навчальному закладі: </w:t>
      </w:r>
      <w:proofErr w:type="spellStart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-мето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./за ред. А. А.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Колупає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вої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Київ : вид. гр. «А.С.К.», 2012. 360 с.</w:t>
      </w:r>
    </w:p>
    <w:p w:rsidR="002B54C9" w:rsidRPr="002D7708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Логопедія: підручник, 2-ге вид. ; за ред. М.К. Шеремет. – К.: Видавничий Дім «Слово», 2010. – 672 с.</w:t>
      </w:r>
    </w:p>
    <w:p w:rsidR="002B54C9" w:rsidRPr="002D7708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Логопедия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: уч.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пособие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для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студентов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пед.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ин-тов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 спец. «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Дефектология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»;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под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ред. С.Н.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Шаховской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и Л.С.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Волковой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.– М: 1989, 1995, 1998, 2002, 2004.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Марченко І.С. Спеціальна методика початкового навчання української мови (логопедична робота з корекції порушень мовлення у дошкільників) :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для студентів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вищ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пед.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; спеціальність : корекційна освіта (логопедія) / І. С. Марченко. – К.: Видавничий Дім «Слово», 2010. – 288 с. ;1-видання.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Організаційні засади діяльності асистента вчителя в інклюзивному класі: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метод.посібник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/ уклад.: О. Каган та ін. Харків. «Друкарня Мадрид», 2019.110с.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Організаційно-методичні засади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-ресурсних центрів: навчально-методичний посібник / 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ред. М.А. Порошенко та ін. – Київ. 2018. 252с.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Путівник для батьків дітей з особливими освітніми потребами: навчально-методичний посібник у 9 книгах / 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заг.ред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Колупаєвої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А.А. Київ. 2010. 363 с.</w:t>
      </w:r>
    </w:p>
    <w:p w:rsidR="002B54C9" w:rsidRPr="00A30E3E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30E3E">
        <w:rPr>
          <w:rFonts w:ascii="Times New Roman" w:hAnsi="Times New Roman" w:cs="Times New Roman"/>
          <w:sz w:val="28"/>
          <w:szCs w:val="28"/>
          <w:lang w:val="uk-UA"/>
        </w:rPr>
        <w:t>Рібцун</w:t>
      </w:r>
      <w:proofErr w:type="spellEnd"/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 Ю. В. Дошкільнятко: корекційно-розвивальна та навчально-виховна робота з дітьми з фонетико-фонематичним недорозвитком мовлення : </w:t>
      </w:r>
      <w:proofErr w:type="spellStart"/>
      <w:r w:rsidRPr="00A30E3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A30E3E">
        <w:rPr>
          <w:rFonts w:ascii="Times New Roman" w:hAnsi="Times New Roman" w:cs="Times New Roman"/>
          <w:sz w:val="28"/>
          <w:szCs w:val="28"/>
          <w:lang w:val="uk-UA"/>
        </w:rPr>
        <w:t>посі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Ю.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Рібцун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К., 2014.</w:t>
      </w:r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 238 с.</w:t>
      </w:r>
    </w:p>
    <w:p w:rsidR="002B54C9" w:rsidRPr="00607C78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36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Рібцун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Ю. В. </w:t>
      </w:r>
      <w:r w:rsidRPr="00607C78">
        <w:rPr>
          <w:rFonts w:ascii="Times New Roman" w:hAnsi="Times New Roman" w:cs="Times New Roman"/>
          <w:sz w:val="28"/>
          <w:lang w:val="uk-UA"/>
        </w:rPr>
        <w:t xml:space="preserve">Корекційне навчання з розвитку мовлення дітей молодшого дошкільного віку із ЗНМ: програмно-методичний комплекс / Ю. В. </w:t>
      </w:r>
      <w:proofErr w:type="spellStart"/>
      <w:r w:rsidRPr="00607C78">
        <w:rPr>
          <w:rFonts w:ascii="Times New Roman" w:hAnsi="Times New Roman" w:cs="Times New Roman"/>
          <w:sz w:val="28"/>
          <w:lang w:val="uk-UA"/>
        </w:rPr>
        <w:t>Рібцун</w:t>
      </w:r>
      <w:proofErr w:type="spellEnd"/>
      <w:r w:rsidRPr="00607C78">
        <w:rPr>
          <w:rFonts w:ascii="Times New Roman" w:hAnsi="Times New Roman" w:cs="Times New Roman"/>
          <w:sz w:val="28"/>
          <w:lang w:val="uk-UA"/>
        </w:rPr>
        <w:t>. К.: Освіта України, 2011.  29</w:t>
      </w:r>
      <w:r w:rsidRPr="00607C78">
        <w:rPr>
          <w:rFonts w:ascii="Times New Roman" w:hAnsi="Times New Roman" w:cs="Times New Roman"/>
          <w:sz w:val="28"/>
        </w:rPr>
        <w:t> </w:t>
      </w:r>
      <w:r w:rsidRPr="00607C78">
        <w:rPr>
          <w:rFonts w:ascii="Times New Roman" w:hAnsi="Times New Roman" w:cs="Times New Roman"/>
          <w:sz w:val="28"/>
          <w:lang w:val="uk-UA"/>
        </w:rPr>
        <w:t>с</w:t>
      </w:r>
    </w:p>
    <w:p w:rsidR="002B54C9" w:rsidRPr="00DE43A3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Створення індивідуальної прогр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ами розвитку для дітей з особли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вими освітніми потребами: метод. </w:t>
      </w:r>
      <w:proofErr w:type="spellStart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/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ред. Н. З. Софій, Київ. 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ТОВ «Видавничий дім «Плеяди», 2015. 66 с.</w:t>
      </w:r>
    </w:p>
    <w:p w:rsidR="002B54C9" w:rsidRPr="002D7708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Тарасун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В.В.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Логодидактика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: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посібник / В.В.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Тарасун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– 2-е видання. – К.: Видавничий Дім «Слово», 2011. – 392 с.</w:t>
      </w:r>
    </w:p>
    <w:p w:rsidR="002B54C9" w:rsidRPr="002D7708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Филичева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Т. Б.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Основы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логопедии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/ Т. Б.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Филичева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Н. А.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Чевелева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Г. В.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Чиркина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– М.: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Просвещение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1989. – 223 с.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Хрестоматія з логопедії : навчальний посібник / М.К. Шеремет, І. В. Мартиненко. – К.: КНТ, 2006.</w:t>
      </w:r>
    </w:p>
    <w:p w:rsidR="002B54C9" w:rsidRPr="00DE43A3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Шевців З. М. Основи інклюзив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ної педагогіки : підручник. 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Київ : «Центр учбової літератури», 2016. 248 с.</w:t>
      </w:r>
    </w:p>
    <w:p w:rsidR="00DD58A1" w:rsidRPr="002D7708" w:rsidRDefault="00DD58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sectPr w:rsidR="00DD58A1" w:rsidRPr="002D7708" w:rsidSect="00B6593A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5C" w:rsidRDefault="00B72B5C" w:rsidP="00B6593A">
      <w:pPr>
        <w:spacing w:after="0" w:line="240" w:lineRule="auto"/>
      </w:pPr>
      <w:r>
        <w:separator/>
      </w:r>
    </w:p>
  </w:endnote>
  <w:endnote w:type="continuationSeparator" w:id="0">
    <w:p w:rsidR="00B72B5C" w:rsidRDefault="00B72B5C" w:rsidP="00B6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5C" w:rsidRDefault="00B72B5C" w:rsidP="00B6593A">
      <w:pPr>
        <w:spacing w:after="0" w:line="240" w:lineRule="auto"/>
      </w:pPr>
      <w:r>
        <w:separator/>
      </w:r>
    </w:p>
  </w:footnote>
  <w:footnote w:type="continuationSeparator" w:id="0">
    <w:p w:rsidR="00B72B5C" w:rsidRDefault="00B72B5C" w:rsidP="00B6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481583"/>
      <w:docPartObj>
        <w:docPartGallery w:val="Page Numbers (Top of Page)"/>
        <w:docPartUnique/>
      </w:docPartObj>
    </w:sdtPr>
    <w:sdtEndPr/>
    <w:sdtContent>
      <w:p w:rsidR="000750F4" w:rsidRDefault="000750F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761" w:rsidRPr="00CF3761">
          <w:rPr>
            <w:noProof/>
            <w:lang w:val="uk-UA"/>
          </w:rPr>
          <w:t>3</w:t>
        </w:r>
        <w:r>
          <w:fldChar w:fldCharType="end"/>
        </w:r>
      </w:p>
    </w:sdtContent>
  </w:sdt>
  <w:p w:rsidR="000750F4" w:rsidRDefault="000750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CE0"/>
    <w:multiLevelType w:val="hybridMultilevel"/>
    <w:tmpl w:val="3B42D240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038C3E55"/>
    <w:multiLevelType w:val="hybridMultilevel"/>
    <w:tmpl w:val="F08E3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381815"/>
    <w:multiLevelType w:val="hybridMultilevel"/>
    <w:tmpl w:val="25800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1D52F9"/>
    <w:multiLevelType w:val="hybridMultilevel"/>
    <w:tmpl w:val="D3E82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2C45"/>
    <w:multiLevelType w:val="hybridMultilevel"/>
    <w:tmpl w:val="DC5675D6"/>
    <w:lvl w:ilvl="0" w:tplc="B6EE5D4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2417E"/>
    <w:multiLevelType w:val="hybridMultilevel"/>
    <w:tmpl w:val="8DBA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947"/>
    <w:multiLevelType w:val="hybridMultilevel"/>
    <w:tmpl w:val="F6640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5705A2"/>
    <w:multiLevelType w:val="hybridMultilevel"/>
    <w:tmpl w:val="8E328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494C26"/>
    <w:multiLevelType w:val="hybridMultilevel"/>
    <w:tmpl w:val="26E80DA8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9" w15:restartNumberingAfterBreak="0">
    <w:nsid w:val="1DA208FF"/>
    <w:multiLevelType w:val="hybridMultilevel"/>
    <w:tmpl w:val="C3F2AEB2"/>
    <w:lvl w:ilvl="0" w:tplc="4DDEB6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84F6E"/>
    <w:multiLevelType w:val="hybridMultilevel"/>
    <w:tmpl w:val="F4CA7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8078B9"/>
    <w:multiLevelType w:val="hybridMultilevel"/>
    <w:tmpl w:val="5FACA9B2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A595AF6"/>
    <w:multiLevelType w:val="hybridMultilevel"/>
    <w:tmpl w:val="D0062DC6"/>
    <w:lvl w:ilvl="0" w:tplc="5B4E38A0">
      <w:start w:val="1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13" w15:restartNumberingAfterBreak="0">
    <w:nsid w:val="30DC1223"/>
    <w:multiLevelType w:val="hybridMultilevel"/>
    <w:tmpl w:val="0BEA5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DB4C5B"/>
    <w:multiLevelType w:val="hybridMultilevel"/>
    <w:tmpl w:val="2CA62794"/>
    <w:lvl w:ilvl="0" w:tplc="0419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937"/>
    <w:multiLevelType w:val="hybridMultilevel"/>
    <w:tmpl w:val="0CC66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541A3A"/>
    <w:multiLevelType w:val="hybridMultilevel"/>
    <w:tmpl w:val="981A9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0B604C"/>
    <w:multiLevelType w:val="hybridMultilevel"/>
    <w:tmpl w:val="048CB1F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2811433"/>
    <w:multiLevelType w:val="hybridMultilevel"/>
    <w:tmpl w:val="484CF1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953F3C"/>
    <w:multiLevelType w:val="hybridMultilevel"/>
    <w:tmpl w:val="61D80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A4196D"/>
    <w:multiLevelType w:val="hybridMultilevel"/>
    <w:tmpl w:val="33606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9E031C"/>
    <w:multiLevelType w:val="hybridMultilevel"/>
    <w:tmpl w:val="F2A659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AD2830"/>
    <w:multiLevelType w:val="hybridMultilevel"/>
    <w:tmpl w:val="C8EA55FC"/>
    <w:lvl w:ilvl="0" w:tplc="B6EE5D46"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4A5102"/>
    <w:multiLevelType w:val="hybridMultilevel"/>
    <w:tmpl w:val="0EA2A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EAA1E6E"/>
    <w:multiLevelType w:val="hybridMultilevel"/>
    <w:tmpl w:val="1CF6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A79F3"/>
    <w:multiLevelType w:val="hybridMultilevel"/>
    <w:tmpl w:val="624693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DE67CB"/>
    <w:multiLevelType w:val="hybridMultilevel"/>
    <w:tmpl w:val="5A9A2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F63AA4"/>
    <w:multiLevelType w:val="hybridMultilevel"/>
    <w:tmpl w:val="A54A9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A79EE"/>
    <w:multiLevelType w:val="hybridMultilevel"/>
    <w:tmpl w:val="DC402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1165E9"/>
    <w:multiLevelType w:val="hybridMultilevel"/>
    <w:tmpl w:val="C74A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E2B74"/>
    <w:multiLevelType w:val="hybridMultilevel"/>
    <w:tmpl w:val="625E1F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C1208"/>
    <w:multiLevelType w:val="hybridMultilevel"/>
    <w:tmpl w:val="D73C9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D03FAB"/>
    <w:multiLevelType w:val="hybridMultilevel"/>
    <w:tmpl w:val="04B4E9BA"/>
    <w:lvl w:ilvl="0" w:tplc="99A25A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BA003D"/>
    <w:multiLevelType w:val="hybridMultilevel"/>
    <w:tmpl w:val="C19E86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B31116"/>
    <w:multiLevelType w:val="hybridMultilevel"/>
    <w:tmpl w:val="20245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152999"/>
    <w:multiLevelType w:val="hybridMultilevel"/>
    <w:tmpl w:val="148CB5E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B76C63"/>
    <w:multiLevelType w:val="hybridMultilevel"/>
    <w:tmpl w:val="D8EA0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BC6CD6"/>
    <w:multiLevelType w:val="hybridMultilevel"/>
    <w:tmpl w:val="479C8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CD7532"/>
    <w:multiLevelType w:val="hybridMultilevel"/>
    <w:tmpl w:val="7B8062C4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9" w15:restartNumberingAfterBreak="0">
    <w:nsid w:val="7BAD017E"/>
    <w:multiLevelType w:val="hybridMultilevel"/>
    <w:tmpl w:val="CB621F4A"/>
    <w:lvl w:ilvl="0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18"/>
  </w:num>
  <w:num w:numId="4">
    <w:abstractNumId w:val="23"/>
  </w:num>
  <w:num w:numId="5">
    <w:abstractNumId w:val="16"/>
  </w:num>
  <w:num w:numId="6">
    <w:abstractNumId w:val="31"/>
  </w:num>
  <w:num w:numId="7">
    <w:abstractNumId w:val="15"/>
  </w:num>
  <w:num w:numId="8">
    <w:abstractNumId w:val="13"/>
  </w:num>
  <w:num w:numId="9">
    <w:abstractNumId w:val="33"/>
  </w:num>
  <w:num w:numId="10">
    <w:abstractNumId w:val="4"/>
  </w:num>
  <w:num w:numId="11">
    <w:abstractNumId w:val="8"/>
  </w:num>
  <w:num w:numId="12">
    <w:abstractNumId w:val="39"/>
  </w:num>
  <w:num w:numId="13">
    <w:abstractNumId w:val="38"/>
  </w:num>
  <w:num w:numId="14">
    <w:abstractNumId w:val="24"/>
  </w:num>
  <w:num w:numId="15">
    <w:abstractNumId w:val="3"/>
  </w:num>
  <w:num w:numId="16">
    <w:abstractNumId w:val="22"/>
  </w:num>
  <w:num w:numId="17">
    <w:abstractNumId w:val="11"/>
  </w:num>
  <w:num w:numId="18">
    <w:abstractNumId w:val="35"/>
  </w:num>
  <w:num w:numId="19">
    <w:abstractNumId w:val="0"/>
  </w:num>
  <w:num w:numId="20">
    <w:abstractNumId w:val="30"/>
  </w:num>
  <w:num w:numId="21">
    <w:abstractNumId w:val="27"/>
  </w:num>
  <w:num w:numId="22">
    <w:abstractNumId w:val="34"/>
  </w:num>
  <w:num w:numId="23">
    <w:abstractNumId w:val="21"/>
  </w:num>
  <w:num w:numId="24">
    <w:abstractNumId w:val="28"/>
  </w:num>
  <w:num w:numId="25">
    <w:abstractNumId w:val="26"/>
  </w:num>
  <w:num w:numId="26">
    <w:abstractNumId w:val="25"/>
  </w:num>
  <w:num w:numId="27">
    <w:abstractNumId w:val="7"/>
  </w:num>
  <w:num w:numId="28">
    <w:abstractNumId w:val="1"/>
  </w:num>
  <w:num w:numId="29">
    <w:abstractNumId w:val="36"/>
  </w:num>
  <w:num w:numId="30">
    <w:abstractNumId w:val="20"/>
  </w:num>
  <w:num w:numId="31">
    <w:abstractNumId w:val="5"/>
  </w:num>
  <w:num w:numId="32">
    <w:abstractNumId w:val="12"/>
  </w:num>
  <w:num w:numId="33">
    <w:abstractNumId w:val="14"/>
  </w:num>
  <w:num w:numId="34">
    <w:abstractNumId w:val="17"/>
  </w:num>
  <w:num w:numId="35">
    <w:abstractNumId w:val="6"/>
  </w:num>
  <w:num w:numId="36">
    <w:abstractNumId w:val="10"/>
  </w:num>
  <w:num w:numId="37">
    <w:abstractNumId w:val="2"/>
  </w:num>
  <w:num w:numId="38">
    <w:abstractNumId w:val="29"/>
  </w:num>
  <w:num w:numId="39">
    <w:abstractNumId w:val="3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24"/>
    <w:rsid w:val="000054AC"/>
    <w:rsid w:val="00016A28"/>
    <w:rsid w:val="000229DF"/>
    <w:rsid w:val="00064608"/>
    <w:rsid w:val="00073B52"/>
    <w:rsid w:val="000750F4"/>
    <w:rsid w:val="000C3FBC"/>
    <w:rsid w:val="000D60E8"/>
    <w:rsid w:val="000F2C70"/>
    <w:rsid w:val="00106723"/>
    <w:rsid w:val="00110050"/>
    <w:rsid w:val="001223FF"/>
    <w:rsid w:val="00153D11"/>
    <w:rsid w:val="001722B5"/>
    <w:rsid w:val="00172E56"/>
    <w:rsid w:val="00190B6A"/>
    <w:rsid w:val="001935E0"/>
    <w:rsid w:val="001A04DA"/>
    <w:rsid w:val="001B55F5"/>
    <w:rsid w:val="001D2F68"/>
    <w:rsid w:val="00243553"/>
    <w:rsid w:val="002521FC"/>
    <w:rsid w:val="002578E7"/>
    <w:rsid w:val="002605E2"/>
    <w:rsid w:val="00266FFD"/>
    <w:rsid w:val="00280734"/>
    <w:rsid w:val="002B54C9"/>
    <w:rsid w:val="002B67C7"/>
    <w:rsid w:val="002C3361"/>
    <w:rsid w:val="002D7708"/>
    <w:rsid w:val="00311E87"/>
    <w:rsid w:val="00312FB1"/>
    <w:rsid w:val="003310AD"/>
    <w:rsid w:val="003472A6"/>
    <w:rsid w:val="003A445F"/>
    <w:rsid w:val="003B0EBC"/>
    <w:rsid w:val="003C63C3"/>
    <w:rsid w:val="003E6B3A"/>
    <w:rsid w:val="003F347C"/>
    <w:rsid w:val="004067B3"/>
    <w:rsid w:val="00414E3E"/>
    <w:rsid w:val="00422BD3"/>
    <w:rsid w:val="00440003"/>
    <w:rsid w:val="0047260F"/>
    <w:rsid w:val="004A2234"/>
    <w:rsid w:val="004F6183"/>
    <w:rsid w:val="005A3D35"/>
    <w:rsid w:val="005F0916"/>
    <w:rsid w:val="005F6A65"/>
    <w:rsid w:val="006217A7"/>
    <w:rsid w:val="00654113"/>
    <w:rsid w:val="00663A8A"/>
    <w:rsid w:val="00697A29"/>
    <w:rsid w:val="006B7FBC"/>
    <w:rsid w:val="006E1CBA"/>
    <w:rsid w:val="006F5ED8"/>
    <w:rsid w:val="00765858"/>
    <w:rsid w:val="007B1874"/>
    <w:rsid w:val="007B3347"/>
    <w:rsid w:val="007C3A3D"/>
    <w:rsid w:val="00892621"/>
    <w:rsid w:val="008C5E24"/>
    <w:rsid w:val="008F38F5"/>
    <w:rsid w:val="0090082C"/>
    <w:rsid w:val="009109A8"/>
    <w:rsid w:val="00911C22"/>
    <w:rsid w:val="009348B6"/>
    <w:rsid w:val="00950CE6"/>
    <w:rsid w:val="0095586F"/>
    <w:rsid w:val="009D465B"/>
    <w:rsid w:val="00A26811"/>
    <w:rsid w:val="00A465F4"/>
    <w:rsid w:val="00A82625"/>
    <w:rsid w:val="00A82C34"/>
    <w:rsid w:val="00A85486"/>
    <w:rsid w:val="00AC102A"/>
    <w:rsid w:val="00AE45BC"/>
    <w:rsid w:val="00AE7BE2"/>
    <w:rsid w:val="00B04EF5"/>
    <w:rsid w:val="00B12004"/>
    <w:rsid w:val="00B44EE1"/>
    <w:rsid w:val="00B6593A"/>
    <w:rsid w:val="00B72B5C"/>
    <w:rsid w:val="00BB0A7B"/>
    <w:rsid w:val="00C02FA9"/>
    <w:rsid w:val="00C25985"/>
    <w:rsid w:val="00C31B94"/>
    <w:rsid w:val="00C47D10"/>
    <w:rsid w:val="00CF3761"/>
    <w:rsid w:val="00D07851"/>
    <w:rsid w:val="00D62586"/>
    <w:rsid w:val="00D709D1"/>
    <w:rsid w:val="00D97585"/>
    <w:rsid w:val="00DD58A1"/>
    <w:rsid w:val="00DE6F03"/>
    <w:rsid w:val="00E03C38"/>
    <w:rsid w:val="00E04BD7"/>
    <w:rsid w:val="00E10F7F"/>
    <w:rsid w:val="00E35071"/>
    <w:rsid w:val="00E478F5"/>
    <w:rsid w:val="00E919BE"/>
    <w:rsid w:val="00EA30BF"/>
    <w:rsid w:val="00EB7B8E"/>
    <w:rsid w:val="00EC5410"/>
    <w:rsid w:val="00EC6A71"/>
    <w:rsid w:val="00ED0AE5"/>
    <w:rsid w:val="00EE62C2"/>
    <w:rsid w:val="00F00922"/>
    <w:rsid w:val="00F376B9"/>
    <w:rsid w:val="00F57198"/>
    <w:rsid w:val="00F96451"/>
    <w:rsid w:val="00F971AE"/>
    <w:rsid w:val="00FA24D4"/>
    <w:rsid w:val="00FB6BDD"/>
    <w:rsid w:val="00FC2990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5149"/>
  <w15:chartTrackingRefBased/>
  <w15:docId w15:val="{65D0A6CE-3EDD-4DF2-A5A1-C0388E6D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C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59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93A"/>
  </w:style>
  <w:style w:type="paragraph" w:styleId="a6">
    <w:name w:val="footer"/>
    <w:basedOn w:val="a"/>
    <w:link w:val="a7"/>
    <w:uiPriority w:val="99"/>
    <w:unhideWhenUsed/>
    <w:rsid w:val="00B659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93A"/>
  </w:style>
  <w:style w:type="paragraph" w:styleId="a8">
    <w:name w:val="No Spacing"/>
    <w:uiPriority w:val="1"/>
    <w:qFormat/>
    <w:rsid w:val="00950CE6"/>
    <w:pPr>
      <w:spacing w:after="0" w:line="240" w:lineRule="auto"/>
    </w:pPr>
  </w:style>
  <w:style w:type="table" w:styleId="a9">
    <w:name w:val="Table Grid"/>
    <w:basedOn w:val="a1"/>
    <w:uiPriority w:val="39"/>
    <w:rsid w:val="00A4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2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8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ody Text"/>
    <w:basedOn w:val="a"/>
    <w:link w:val="ab"/>
    <w:semiHidden/>
    <w:unhideWhenUsed/>
    <w:rsid w:val="0090082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008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0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082C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AE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31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3904</Words>
  <Characters>22253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Kucherak</dc:creator>
  <cp:keywords/>
  <dc:description/>
  <cp:lastModifiedBy>Lenovo</cp:lastModifiedBy>
  <cp:revision>12</cp:revision>
  <cp:lastPrinted>2018-11-24T20:47:00Z</cp:lastPrinted>
  <dcterms:created xsi:type="dcterms:W3CDTF">2020-12-28T13:06:00Z</dcterms:created>
  <dcterms:modified xsi:type="dcterms:W3CDTF">2021-01-22T05:34:00Z</dcterms:modified>
</cp:coreProperties>
</file>