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670" w:rsidRDefault="00667670" w:rsidP="00667670">
      <w:pPr>
        <w:shd w:val="clear" w:color="auto" w:fill="FFFFFF"/>
        <w:spacing w:line="288" w:lineRule="auto"/>
        <w:jc w:val="center"/>
        <w:rPr>
          <w:rFonts w:cs="Times New Roman"/>
          <w:sz w:val="28"/>
        </w:rPr>
      </w:pPr>
      <w:r>
        <w:rPr>
          <w:rFonts w:cs="Times New Roman"/>
          <w:sz w:val="28"/>
        </w:rPr>
        <w:t>Міністерство освіти і науки України</w:t>
      </w:r>
    </w:p>
    <w:p w:rsidR="00667670" w:rsidRDefault="00667670" w:rsidP="00667670">
      <w:pPr>
        <w:shd w:val="clear" w:color="auto" w:fill="FFFFFF"/>
        <w:spacing w:line="288" w:lineRule="auto"/>
        <w:jc w:val="center"/>
        <w:rPr>
          <w:rFonts w:cs="Times New Roman"/>
          <w:bCs/>
          <w:sz w:val="28"/>
          <w:szCs w:val="28"/>
        </w:rPr>
      </w:pPr>
      <w:r>
        <w:rPr>
          <w:rFonts w:cs="Times New Roman"/>
          <w:sz w:val="28"/>
        </w:rPr>
        <w:t>Державний вищий навчальний заклад</w:t>
      </w:r>
    </w:p>
    <w:p w:rsidR="00667670" w:rsidRDefault="00667670" w:rsidP="00667670">
      <w:pPr>
        <w:shd w:val="clear" w:color="auto" w:fill="FFFFFF"/>
        <w:spacing w:line="288" w:lineRule="auto"/>
        <w:jc w:val="center"/>
        <w:rPr>
          <w:rFonts w:ascii="Times New Roman" w:eastAsia="Droid Sans Fallback" w:hAnsi="Times New Roman" w:cs="Times New Roman"/>
          <w:sz w:val="24"/>
          <w:szCs w:val="24"/>
          <w:lang w:eastAsia="zh-CN" w:bidi="hi-IN"/>
        </w:rPr>
      </w:pPr>
      <w:r>
        <w:rPr>
          <w:rFonts w:cs="Times New Roman"/>
          <w:bCs/>
          <w:sz w:val="28"/>
          <w:szCs w:val="28"/>
        </w:rPr>
        <w:t>«Прикарпатський національний університет імені Василя Стефаника»</w:t>
      </w:r>
    </w:p>
    <w:p w:rsidR="00667670" w:rsidRDefault="00667670" w:rsidP="00667670">
      <w:pPr>
        <w:rPr>
          <w:rFonts w:ascii="Times New Roman" w:eastAsia="Droid Sans Fallback" w:hAnsi="Times New Roman" w:cs="Times New Roman"/>
          <w:sz w:val="24"/>
          <w:szCs w:val="24"/>
          <w:lang w:eastAsia="zh-CN" w:bidi="hi-IN"/>
        </w:rPr>
      </w:pPr>
    </w:p>
    <w:p w:rsidR="00667670" w:rsidRDefault="00667670" w:rsidP="00667670">
      <w:pPr>
        <w:rPr>
          <w:rFonts w:ascii="Times New Roman" w:eastAsia="Droid Sans Fallback" w:hAnsi="Times New Roman" w:cs="Times New Roman"/>
          <w:sz w:val="24"/>
          <w:szCs w:val="24"/>
          <w:lang w:eastAsia="zh-CN" w:bidi="hi-IN"/>
        </w:rPr>
      </w:pPr>
    </w:p>
    <w:p w:rsidR="00667670" w:rsidRPr="00B0119C" w:rsidRDefault="00667670" w:rsidP="00667670">
      <w:pPr>
        <w:spacing w:line="240" w:lineRule="auto"/>
        <w:ind w:firstLine="4536"/>
        <w:rPr>
          <w:rFonts w:ascii="Times New Roman" w:hAnsi="Times New Roman" w:cs="Times New Roman"/>
          <w:b/>
          <w:sz w:val="28"/>
        </w:rPr>
      </w:pPr>
      <w:r w:rsidRPr="00A8411D">
        <w:rPr>
          <w:rFonts w:ascii="Times New Roman" w:hAnsi="Times New Roman" w:cs="Times New Roman"/>
          <w:b/>
          <w:i/>
          <w:sz w:val="28"/>
        </w:rPr>
        <w:t xml:space="preserve">            </w:t>
      </w:r>
      <w:r>
        <w:rPr>
          <w:rFonts w:ascii="Times New Roman" w:hAnsi="Times New Roman" w:cs="Times New Roman"/>
          <w:b/>
          <w:sz w:val="28"/>
        </w:rPr>
        <w:t xml:space="preserve"> </w:t>
      </w:r>
      <w:r w:rsidRPr="00B0119C">
        <w:rPr>
          <w:rFonts w:ascii="Times New Roman" w:hAnsi="Times New Roman" w:cs="Times New Roman"/>
          <w:b/>
          <w:sz w:val="28"/>
        </w:rPr>
        <w:t>ЗАТВЕРДЖЕНО</w:t>
      </w:r>
    </w:p>
    <w:p w:rsidR="00667670" w:rsidRPr="00B0119C" w:rsidRDefault="00667670" w:rsidP="00667670">
      <w:pPr>
        <w:pStyle w:val="7"/>
        <w:spacing w:line="240" w:lineRule="auto"/>
        <w:rPr>
          <w:rFonts w:ascii="Times New Roman" w:hAnsi="Times New Roman"/>
          <w:i/>
          <w:iCs/>
        </w:rPr>
      </w:pPr>
      <w:r w:rsidRPr="00B0119C">
        <w:rPr>
          <w:rFonts w:ascii="Times New Roman" w:hAnsi="Times New Roman"/>
          <w:b w:val="0"/>
          <w:iCs/>
          <w:sz w:val="28"/>
          <w:szCs w:val="28"/>
        </w:rPr>
        <w:t xml:space="preserve">                                                                 Вчена рада </w:t>
      </w:r>
    </w:p>
    <w:p w:rsidR="00667670" w:rsidRPr="00B0119C" w:rsidRDefault="00667670" w:rsidP="00667670">
      <w:pPr>
        <w:pStyle w:val="7"/>
        <w:spacing w:line="240" w:lineRule="auto"/>
        <w:jc w:val="right"/>
        <w:rPr>
          <w:rFonts w:ascii="Times New Roman" w:hAnsi="Times New Roman"/>
          <w:i/>
          <w:iCs/>
        </w:rPr>
      </w:pPr>
      <w:r w:rsidRPr="00B0119C">
        <w:rPr>
          <w:rFonts w:ascii="Times New Roman" w:hAnsi="Times New Roman"/>
          <w:b w:val="0"/>
          <w:iCs/>
          <w:sz w:val="28"/>
          <w:szCs w:val="28"/>
        </w:rPr>
        <w:t>ДВНЗ «Прикарпатський</w:t>
      </w:r>
      <w:r w:rsidRPr="00B0119C">
        <w:rPr>
          <w:rFonts w:ascii="Times New Roman" w:hAnsi="Times New Roman"/>
          <w:i/>
          <w:iCs/>
        </w:rPr>
        <w:t xml:space="preserve"> </w:t>
      </w:r>
      <w:r w:rsidRPr="00B0119C">
        <w:rPr>
          <w:rFonts w:ascii="Times New Roman" w:hAnsi="Times New Roman"/>
          <w:b w:val="0"/>
          <w:iCs/>
          <w:sz w:val="28"/>
          <w:szCs w:val="28"/>
        </w:rPr>
        <w:t xml:space="preserve">національний </w:t>
      </w:r>
    </w:p>
    <w:p w:rsidR="00667670" w:rsidRPr="00B0119C" w:rsidRDefault="00667670" w:rsidP="00667670">
      <w:pPr>
        <w:pStyle w:val="7"/>
        <w:spacing w:line="240" w:lineRule="auto"/>
        <w:rPr>
          <w:rFonts w:ascii="Times New Roman" w:hAnsi="Times New Roman"/>
          <w:b w:val="0"/>
          <w:iCs/>
          <w:sz w:val="28"/>
          <w:szCs w:val="28"/>
        </w:rPr>
      </w:pPr>
      <w:r w:rsidRPr="00B0119C">
        <w:rPr>
          <w:rFonts w:ascii="Times New Roman" w:hAnsi="Times New Roman"/>
          <w:b w:val="0"/>
          <w:iCs/>
          <w:sz w:val="28"/>
          <w:szCs w:val="28"/>
        </w:rPr>
        <w:t xml:space="preserve">                                                          університет імені Василя Стефаника»</w:t>
      </w:r>
    </w:p>
    <w:p w:rsidR="00667670" w:rsidRPr="00B0119C" w:rsidRDefault="00667670" w:rsidP="00667670">
      <w:pPr>
        <w:pStyle w:val="a0"/>
        <w:spacing w:after="0" w:line="240" w:lineRule="auto"/>
        <w:jc w:val="right"/>
        <w:rPr>
          <w:rFonts w:ascii="Times New Roman" w:hAnsi="Times New Roman" w:cs="Times New Roman"/>
          <w:lang w:eastAsia="en-US"/>
        </w:rPr>
      </w:pPr>
      <w:r w:rsidRPr="00B0119C">
        <w:rPr>
          <w:rFonts w:ascii="Times New Roman" w:hAnsi="Times New Roman" w:cs="Times New Roman"/>
          <w:lang w:eastAsia="en-US"/>
        </w:rPr>
        <w:t>Протокол від «__» _______ 2016 р. № ___</w:t>
      </w:r>
    </w:p>
    <w:p w:rsidR="00667670" w:rsidRPr="00B0119C" w:rsidRDefault="00667670" w:rsidP="00667670">
      <w:pPr>
        <w:pStyle w:val="a0"/>
        <w:spacing w:after="0" w:line="240" w:lineRule="auto"/>
        <w:jc w:val="center"/>
        <w:rPr>
          <w:rFonts w:ascii="Times New Roman" w:hAnsi="Times New Roman" w:cs="Times New Roman"/>
          <w:lang w:eastAsia="en-US"/>
        </w:rPr>
      </w:pPr>
      <w:r w:rsidRPr="00B0119C">
        <w:rPr>
          <w:rFonts w:ascii="Times New Roman" w:hAnsi="Times New Roman" w:cs="Times New Roman"/>
          <w:lang w:eastAsia="en-US"/>
        </w:rPr>
        <w:t xml:space="preserve">                           Голова Вченої ради</w:t>
      </w:r>
    </w:p>
    <w:p w:rsidR="00667670" w:rsidRPr="00B0119C" w:rsidRDefault="00667670" w:rsidP="00667670">
      <w:pPr>
        <w:pStyle w:val="a0"/>
        <w:spacing w:after="0" w:line="240" w:lineRule="auto"/>
        <w:jc w:val="right"/>
        <w:rPr>
          <w:rFonts w:ascii="Times New Roman" w:hAnsi="Times New Roman" w:cs="Times New Roman"/>
          <w:lang w:eastAsia="en-US"/>
        </w:rPr>
      </w:pPr>
      <w:r w:rsidRPr="00B0119C">
        <w:rPr>
          <w:rFonts w:ascii="Times New Roman" w:hAnsi="Times New Roman" w:cs="Times New Roman"/>
          <w:lang w:eastAsia="en-US"/>
        </w:rPr>
        <w:t>_______________________ І.Є. Цепенда</w:t>
      </w:r>
    </w:p>
    <w:p w:rsidR="00667670" w:rsidRPr="00B0119C" w:rsidRDefault="00667670" w:rsidP="00667670">
      <w:pPr>
        <w:pStyle w:val="7"/>
        <w:spacing w:line="240" w:lineRule="auto"/>
        <w:rPr>
          <w:rFonts w:ascii="Times New Roman" w:hAnsi="Times New Roman"/>
          <w:i/>
          <w:iCs/>
        </w:rPr>
      </w:pPr>
      <w:r w:rsidRPr="00B0119C">
        <w:rPr>
          <w:rFonts w:ascii="Times New Roman" w:hAnsi="Times New Roman"/>
          <w:b w:val="0"/>
          <w:iCs/>
          <w:sz w:val="28"/>
          <w:szCs w:val="28"/>
        </w:rPr>
        <w:t xml:space="preserve"> </w:t>
      </w:r>
    </w:p>
    <w:p w:rsidR="00667670" w:rsidRDefault="009D29C7" w:rsidP="00667670">
      <w:pPr>
        <w:pStyle w:val="7"/>
        <w:rPr>
          <w:rFonts w:ascii="Times New Roman" w:hAnsi="Times New Roman"/>
          <w:iCs/>
          <w:caps/>
          <w:sz w:val="32"/>
          <w:szCs w:val="32"/>
        </w:rPr>
      </w:pPr>
      <w:r>
        <w:rPr>
          <w:rFonts w:ascii="Times New Roman" w:hAnsi="Times New Roman"/>
          <w:iCs/>
          <w:caps/>
          <w:sz w:val="32"/>
          <w:szCs w:val="32"/>
        </w:rPr>
        <w:t>Освітьо-професійна</w:t>
      </w:r>
      <w:r w:rsidR="00667670" w:rsidRPr="00B0119C">
        <w:rPr>
          <w:rFonts w:ascii="Times New Roman" w:hAnsi="Times New Roman"/>
          <w:iCs/>
          <w:caps/>
          <w:sz w:val="32"/>
          <w:szCs w:val="32"/>
        </w:rPr>
        <w:t xml:space="preserve"> програма </w:t>
      </w:r>
    </w:p>
    <w:p w:rsidR="009D29C7" w:rsidRDefault="009D29C7" w:rsidP="009D29C7">
      <w:pPr>
        <w:pStyle w:val="a0"/>
        <w:jc w:val="center"/>
        <w:rPr>
          <w:lang w:eastAsia="en-US"/>
        </w:rPr>
      </w:pPr>
      <w:r>
        <w:rPr>
          <w:lang w:eastAsia="en-US"/>
        </w:rPr>
        <w:t>«Назва освітньої програми»</w:t>
      </w:r>
    </w:p>
    <w:p w:rsidR="009D29C7" w:rsidRPr="009D29C7" w:rsidRDefault="00411346" w:rsidP="009D29C7">
      <w:pPr>
        <w:pStyle w:val="a0"/>
        <w:jc w:val="center"/>
        <w:rPr>
          <w:lang w:eastAsia="en-US"/>
        </w:rPr>
      </w:pPr>
      <w:r>
        <w:rPr>
          <w:lang w:eastAsia="en-US"/>
        </w:rPr>
        <w:t>Перший (бакалаврський) рівень (Другий (магістерський) рівень)</w:t>
      </w:r>
    </w:p>
    <w:p w:rsidR="00667670" w:rsidRPr="00B0119C" w:rsidRDefault="00667670" w:rsidP="00667670">
      <w:pPr>
        <w:pStyle w:val="a0"/>
        <w:rPr>
          <w:rFonts w:ascii="Times New Roman" w:eastAsia="Droid Sans Fallback" w:hAnsi="Times New Roman" w:cs="Times New Roman"/>
          <w:lang w:eastAsia="en-US"/>
        </w:rPr>
      </w:pPr>
    </w:p>
    <w:tbl>
      <w:tblPr>
        <w:tblW w:w="0" w:type="auto"/>
        <w:tblLook w:val="04A0"/>
      </w:tblPr>
      <w:tblGrid>
        <w:gridCol w:w="2877"/>
        <w:gridCol w:w="6134"/>
      </w:tblGrid>
      <w:tr w:rsidR="00667670" w:rsidTr="009D29C7">
        <w:tc>
          <w:tcPr>
            <w:tcW w:w="2972" w:type="dxa"/>
          </w:tcPr>
          <w:p w:rsidR="00667670" w:rsidRPr="00DE493B" w:rsidRDefault="00667670" w:rsidP="009D29C7">
            <w:pPr>
              <w:pStyle w:val="a0"/>
              <w:rPr>
                <w:rFonts w:eastAsia="Droid Sans Fallback"/>
                <w:b/>
                <w:lang w:eastAsia="en-US"/>
              </w:rPr>
            </w:pPr>
            <w:r w:rsidRPr="00DE493B">
              <w:rPr>
                <w:rFonts w:ascii="Times New Roman" w:hAnsi="Times New Roman"/>
                <w:b/>
                <w:bCs/>
                <w:color w:val="auto"/>
                <w:sz w:val="28"/>
                <w:szCs w:val="24"/>
              </w:rPr>
              <w:t>Галузь знань</w:t>
            </w:r>
          </w:p>
        </w:tc>
        <w:tc>
          <w:tcPr>
            <w:tcW w:w="6657" w:type="dxa"/>
          </w:tcPr>
          <w:p w:rsidR="00667670" w:rsidRPr="00DE493B" w:rsidRDefault="00667670" w:rsidP="009D29C7">
            <w:pPr>
              <w:pStyle w:val="a0"/>
              <w:rPr>
                <w:rFonts w:eastAsia="Droid Sans Fallback"/>
                <w:lang w:eastAsia="en-US"/>
              </w:rPr>
            </w:pPr>
            <w:r w:rsidRPr="00DE493B">
              <w:rPr>
                <w:rFonts w:eastAsia="Droid Sans Fallback"/>
                <w:lang w:eastAsia="en-US"/>
              </w:rPr>
              <w:t>05 Соціально поведінкові науки</w:t>
            </w:r>
          </w:p>
        </w:tc>
      </w:tr>
      <w:tr w:rsidR="00667670" w:rsidTr="009D29C7">
        <w:tc>
          <w:tcPr>
            <w:tcW w:w="2972" w:type="dxa"/>
          </w:tcPr>
          <w:p w:rsidR="00667670" w:rsidRPr="00DE493B" w:rsidRDefault="00667670" w:rsidP="009D29C7">
            <w:pPr>
              <w:pStyle w:val="a0"/>
              <w:rPr>
                <w:rFonts w:eastAsia="Droid Sans Fallback"/>
                <w:b/>
                <w:lang w:eastAsia="en-US"/>
              </w:rPr>
            </w:pPr>
            <w:r w:rsidRPr="00DE493B">
              <w:rPr>
                <w:rFonts w:ascii="Times New Roman" w:hAnsi="Times New Roman" w:cs="Times New Roman"/>
                <w:b/>
                <w:bCs/>
                <w:color w:val="auto"/>
                <w:sz w:val="28"/>
              </w:rPr>
              <w:t>Спеціальність</w:t>
            </w:r>
          </w:p>
        </w:tc>
        <w:tc>
          <w:tcPr>
            <w:tcW w:w="6657" w:type="dxa"/>
          </w:tcPr>
          <w:p w:rsidR="00667670" w:rsidRDefault="00667670" w:rsidP="009D29C7">
            <w:pPr>
              <w:pStyle w:val="a0"/>
              <w:rPr>
                <w:rFonts w:eastAsia="Droid Sans Fallback"/>
                <w:lang w:eastAsia="en-US"/>
              </w:rPr>
            </w:pPr>
            <w:r>
              <w:rPr>
                <w:rFonts w:eastAsia="Droid Sans Fallback"/>
                <w:lang w:eastAsia="en-US"/>
              </w:rPr>
              <w:t>056 Міжнародні економічні відносини</w:t>
            </w:r>
          </w:p>
        </w:tc>
      </w:tr>
      <w:tr w:rsidR="00667670" w:rsidTr="009D29C7">
        <w:tc>
          <w:tcPr>
            <w:tcW w:w="2972" w:type="dxa"/>
          </w:tcPr>
          <w:p w:rsidR="00667670" w:rsidRPr="00DE493B" w:rsidRDefault="00667670" w:rsidP="009D29C7">
            <w:pPr>
              <w:pStyle w:val="a0"/>
              <w:rPr>
                <w:rFonts w:eastAsia="Droid Sans Fallback"/>
                <w:b/>
                <w:lang w:eastAsia="en-US"/>
              </w:rPr>
            </w:pPr>
          </w:p>
        </w:tc>
        <w:tc>
          <w:tcPr>
            <w:tcW w:w="6657" w:type="dxa"/>
          </w:tcPr>
          <w:p w:rsidR="00667670" w:rsidRDefault="00667670" w:rsidP="009D29C7">
            <w:pPr>
              <w:pStyle w:val="a0"/>
              <w:rPr>
                <w:rFonts w:eastAsia="Droid Sans Fallback"/>
                <w:lang w:eastAsia="en-US"/>
              </w:rPr>
            </w:pPr>
          </w:p>
        </w:tc>
      </w:tr>
    </w:tbl>
    <w:p w:rsidR="00667670" w:rsidRDefault="00667670" w:rsidP="00667670">
      <w:pPr>
        <w:pStyle w:val="a0"/>
        <w:jc w:val="center"/>
        <w:rPr>
          <w:rFonts w:eastAsia="Droid Sans Fallback"/>
          <w:lang w:eastAsia="en-US"/>
        </w:rPr>
      </w:pPr>
    </w:p>
    <w:tbl>
      <w:tblPr>
        <w:tblW w:w="9493" w:type="dxa"/>
        <w:tblLook w:val="04A0"/>
      </w:tblPr>
      <w:tblGrid>
        <w:gridCol w:w="4673"/>
        <w:gridCol w:w="4820"/>
      </w:tblGrid>
      <w:tr w:rsidR="00667670" w:rsidTr="00667670">
        <w:tc>
          <w:tcPr>
            <w:tcW w:w="4673" w:type="dxa"/>
          </w:tcPr>
          <w:p w:rsidR="00667670" w:rsidRPr="00BC6A65" w:rsidRDefault="00667670" w:rsidP="009D29C7">
            <w:pPr>
              <w:pStyle w:val="a0"/>
              <w:spacing w:after="0"/>
              <w:jc w:val="center"/>
              <w:rPr>
                <w:rFonts w:ascii="Times New Roman" w:eastAsia="Droid Sans Fallback" w:hAnsi="Times New Roman" w:cs="Times New Roman"/>
                <w:b/>
                <w:sz w:val="24"/>
                <w:szCs w:val="24"/>
                <w:lang w:eastAsia="en-US"/>
              </w:rPr>
            </w:pPr>
            <w:r w:rsidRPr="00BC6A65">
              <w:rPr>
                <w:rFonts w:ascii="Times New Roman" w:eastAsia="Droid Sans Fallback" w:hAnsi="Times New Roman" w:cs="Times New Roman"/>
                <w:b/>
                <w:sz w:val="24"/>
                <w:szCs w:val="24"/>
                <w:lang w:eastAsia="en-US"/>
              </w:rPr>
              <w:t>ВНЕСЕНО</w:t>
            </w:r>
          </w:p>
          <w:p w:rsidR="00667670" w:rsidRPr="00BC6A65" w:rsidRDefault="00667670" w:rsidP="009D29C7">
            <w:pPr>
              <w:pStyle w:val="a0"/>
              <w:spacing w:after="0"/>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Кафедра </w:t>
            </w:r>
            <w:r>
              <w:rPr>
                <w:rFonts w:ascii="Times New Roman" w:eastAsia="Droid Sans Fallback" w:hAnsi="Times New Roman" w:cs="Times New Roman"/>
                <w:sz w:val="24"/>
                <w:szCs w:val="24"/>
                <w:lang w:eastAsia="en-US"/>
              </w:rPr>
              <w:t>___________________</w:t>
            </w:r>
          </w:p>
          <w:p w:rsidR="00667670" w:rsidRPr="00BC6A65" w:rsidRDefault="00411346" w:rsidP="009D29C7">
            <w:pPr>
              <w:pStyle w:val="a0"/>
              <w:spacing w:after="0"/>
              <w:jc w:val="center"/>
              <w:rPr>
                <w:rFonts w:ascii="Times New Roman" w:eastAsia="Droid Sans Fallback" w:hAnsi="Times New Roman" w:cs="Times New Roman"/>
                <w:sz w:val="24"/>
                <w:szCs w:val="24"/>
                <w:lang w:eastAsia="en-US"/>
              </w:rPr>
            </w:pPr>
            <w:r>
              <w:rPr>
                <w:rFonts w:ascii="Times New Roman" w:eastAsia="Droid Sans Fallback" w:hAnsi="Times New Roman" w:cs="Times New Roman"/>
                <w:sz w:val="24"/>
                <w:szCs w:val="24"/>
                <w:lang w:eastAsia="en-US"/>
              </w:rPr>
              <w:t>Протокол від «__» _____ 201_</w:t>
            </w:r>
            <w:r w:rsidR="00667670" w:rsidRPr="00BC6A65">
              <w:rPr>
                <w:rFonts w:ascii="Times New Roman" w:eastAsia="Droid Sans Fallback" w:hAnsi="Times New Roman" w:cs="Times New Roman"/>
                <w:sz w:val="24"/>
                <w:szCs w:val="24"/>
                <w:lang w:eastAsia="en-US"/>
              </w:rPr>
              <w:t xml:space="preserve"> № ___</w:t>
            </w:r>
          </w:p>
          <w:p w:rsidR="00667670" w:rsidRPr="00BC6A65" w:rsidRDefault="00667670" w:rsidP="009D29C7">
            <w:pPr>
              <w:pStyle w:val="a0"/>
              <w:spacing w:after="0"/>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Завідувач кафедри                 </w:t>
            </w:r>
            <w:r>
              <w:rPr>
                <w:rFonts w:ascii="Times New Roman" w:eastAsia="Droid Sans Fallback" w:hAnsi="Times New Roman" w:cs="Times New Roman"/>
                <w:sz w:val="24"/>
                <w:szCs w:val="24"/>
                <w:lang w:eastAsia="en-US"/>
              </w:rPr>
              <w:t>___________</w:t>
            </w:r>
          </w:p>
        </w:tc>
        <w:tc>
          <w:tcPr>
            <w:tcW w:w="4820" w:type="dxa"/>
          </w:tcPr>
          <w:p w:rsidR="00667670" w:rsidRPr="00BC6A65" w:rsidRDefault="00667670" w:rsidP="009D29C7">
            <w:pPr>
              <w:pStyle w:val="a0"/>
              <w:spacing w:after="0" w:line="240" w:lineRule="auto"/>
              <w:jc w:val="center"/>
              <w:rPr>
                <w:rFonts w:ascii="Times New Roman" w:eastAsia="Droid Sans Fallback" w:hAnsi="Times New Roman" w:cs="Times New Roman"/>
                <w:b/>
                <w:sz w:val="24"/>
                <w:szCs w:val="24"/>
                <w:lang w:eastAsia="en-US"/>
              </w:rPr>
            </w:pPr>
            <w:r w:rsidRPr="00BC6A65">
              <w:rPr>
                <w:rFonts w:ascii="Times New Roman" w:eastAsia="Droid Sans Fallback" w:hAnsi="Times New Roman" w:cs="Times New Roman"/>
                <w:b/>
                <w:sz w:val="24"/>
                <w:szCs w:val="24"/>
                <w:lang w:eastAsia="en-US"/>
              </w:rPr>
              <w:t>ПРОЕКТНА ГРУПА</w:t>
            </w:r>
          </w:p>
          <w:p w:rsidR="00667670" w:rsidRPr="00BC6A65" w:rsidRDefault="00667670" w:rsidP="009D29C7">
            <w:pPr>
              <w:pStyle w:val="a0"/>
              <w:spacing w:after="0" w:line="240" w:lineRule="auto"/>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Керівник (гарант)</w:t>
            </w:r>
          </w:p>
          <w:p w:rsidR="00667670" w:rsidRPr="00BC6A65" w:rsidRDefault="00667670" w:rsidP="00667670">
            <w:pPr>
              <w:pStyle w:val="a0"/>
              <w:spacing w:after="0" w:line="240" w:lineRule="auto"/>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                  </w:t>
            </w:r>
          </w:p>
        </w:tc>
      </w:tr>
      <w:tr w:rsidR="00667670" w:rsidTr="00667670">
        <w:tc>
          <w:tcPr>
            <w:tcW w:w="4673" w:type="dxa"/>
          </w:tcPr>
          <w:p w:rsidR="00411346" w:rsidRDefault="00411346" w:rsidP="009D29C7">
            <w:pPr>
              <w:pStyle w:val="a0"/>
              <w:spacing w:after="0"/>
              <w:jc w:val="center"/>
              <w:rPr>
                <w:rFonts w:ascii="Times New Roman" w:eastAsia="Droid Sans Fallback" w:hAnsi="Times New Roman" w:cs="Times New Roman"/>
                <w:b/>
                <w:sz w:val="24"/>
                <w:szCs w:val="24"/>
                <w:lang w:eastAsia="en-US"/>
              </w:rPr>
            </w:pPr>
          </w:p>
          <w:p w:rsidR="00667670" w:rsidRPr="00BC6A65" w:rsidRDefault="00667670" w:rsidP="009D29C7">
            <w:pPr>
              <w:pStyle w:val="a0"/>
              <w:spacing w:after="0"/>
              <w:jc w:val="center"/>
              <w:rPr>
                <w:rFonts w:ascii="Times New Roman" w:eastAsia="Droid Sans Fallback" w:hAnsi="Times New Roman" w:cs="Times New Roman"/>
                <w:b/>
                <w:sz w:val="24"/>
                <w:szCs w:val="24"/>
                <w:lang w:eastAsia="en-US"/>
              </w:rPr>
            </w:pPr>
            <w:r w:rsidRPr="00BC6A65">
              <w:rPr>
                <w:rFonts w:ascii="Times New Roman" w:eastAsia="Droid Sans Fallback" w:hAnsi="Times New Roman" w:cs="Times New Roman"/>
                <w:b/>
                <w:sz w:val="24"/>
                <w:szCs w:val="24"/>
                <w:lang w:eastAsia="en-US"/>
              </w:rPr>
              <w:t>ПОГОДЖЕНО</w:t>
            </w:r>
          </w:p>
          <w:p w:rsidR="00667670" w:rsidRPr="00BC6A65" w:rsidRDefault="00667670" w:rsidP="00667670">
            <w:pPr>
              <w:pStyle w:val="a0"/>
              <w:spacing w:after="0"/>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Вченою радою факультету </w:t>
            </w:r>
            <w:r>
              <w:rPr>
                <w:rFonts w:ascii="Times New Roman" w:eastAsia="Droid Sans Fallback" w:hAnsi="Times New Roman" w:cs="Times New Roman"/>
                <w:sz w:val="24"/>
                <w:szCs w:val="24"/>
                <w:lang w:eastAsia="en-US"/>
              </w:rPr>
              <w:t>___________</w:t>
            </w:r>
          </w:p>
          <w:p w:rsidR="00667670" w:rsidRPr="00BC6A65" w:rsidRDefault="00667670" w:rsidP="009D29C7">
            <w:pPr>
              <w:pStyle w:val="a0"/>
              <w:spacing w:after="0"/>
              <w:jc w:val="center"/>
              <w:rPr>
                <w:rFonts w:ascii="Times New Roman" w:eastAsia="Droid Sans Fallback" w:hAnsi="Times New Roman" w:cs="Times New Roman"/>
                <w:sz w:val="24"/>
                <w:szCs w:val="24"/>
                <w:lang w:eastAsia="en-US"/>
              </w:rPr>
            </w:pPr>
          </w:p>
          <w:p w:rsidR="00667670" w:rsidRPr="00BC6A65" w:rsidRDefault="00411346" w:rsidP="009D29C7">
            <w:pPr>
              <w:pStyle w:val="a0"/>
              <w:spacing w:after="0"/>
              <w:jc w:val="center"/>
              <w:rPr>
                <w:rFonts w:ascii="Times New Roman" w:eastAsia="Droid Sans Fallback" w:hAnsi="Times New Roman" w:cs="Times New Roman"/>
                <w:sz w:val="24"/>
                <w:szCs w:val="24"/>
                <w:lang w:eastAsia="en-US"/>
              </w:rPr>
            </w:pPr>
            <w:r>
              <w:rPr>
                <w:rFonts w:ascii="Times New Roman" w:eastAsia="Droid Sans Fallback" w:hAnsi="Times New Roman" w:cs="Times New Roman"/>
                <w:sz w:val="24"/>
                <w:szCs w:val="24"/>
                <w:lang w:eastAsia="en-US"/>
              </w:rPr>
              <w:t xml:space="preserve"> Протокол від «__» _____ 201_</w:t>
            </w:r>
            <w:r w:rsidR="00667670" w:rsidRPr="00BC6A65">
              <w:rPr>
                <w:rFonts w:ascii="Times New Roman" w:eastAsia="Droid Sans Fallback" w:hAnsi="Times New Roman" w:cs="Times New Roman"/>
                <w:sz w:val="24"/>
                <w:szCs w:val="24"/>
                <w:lang w:eastAsia="en-US"/>
              </w:rPr>
              <w:t xml:space="preserve"> № ___</w:t>
            </w:r>
          </w:p>
          <w:p w:rsidR="00667670" w:rsidRPr="00BC6A65" w:rsidRDefault="00667670" w:rsidP="009D29C7">
            <w:pPr>
              <w:pStyle w:val="a0"/>
              <w:spacing w:after="0"/>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Голова вченої ради             </w:t>
            </w:r>
            <w:r>
              <w:rPr>
                <w:rFonts w:ascii="Times New Roman" w:eastAsia="Droid Sans Fallback" w:hAnsi="Times New Roman" w:cs="Times New Roman"/>
                <w:sz w:val="24"/>
                <w:szCs w:val="24"/>
                <w:lang w:eastAsia="en-US"/>
              </w:rPr>
              <w:t xml:space="preserve">   _____________</w:t>
            </w:r>
            <w:bookmarkStart w:id="0" w:name="_GoBack"/>
            <w:bookmarkEnd w:id="0"/>
          </w:p>
        </w:tc>
        <w:tc>
          <w:tcPr>
            <w:tcW w:w="4820" w:type="dxa"/>
          </w:tcPr>
          <w:p w:rsidR="00667670" w:rsidRPr="00BC6A65" w:rsidRDefault="00667670" w:rsidP="009D29C7">
            <w:pPr>
              <w:pStyle w:val="a0"/>
              <w:spacing w:after="0" w:line="240" w:lineRule="auto"/>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Члени групи:</w:t>
            </w:r>
          </w:p>
          <w:p w:rsidR="00667670" w:rsidRPr="00BC6A65" w:rsidRDefault="00667670" w:rsidP="009D29C7">
            <w:pPr>
              <w:pStyle w:val="a0"/>
              <w:spacing w:after="0" w:line="240" w:lineRule="auto"/>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 </w:t>
            </w:r>
          </w:p>
        </w:tc>
      </w:tr>
      <w:tr w:rsidR="00667670" w:rsidTr="00667670">
        <w:tc>
          <w:tcPr>
            <w:tcW w:w="4673" w:type="dxa"/>
          </w:tcPr>
          <w:p w:rsidR="00411346" w:rsidRDefault="00411346" w:rsidP="009D29C7">
            <w:pPr>
              <w:pStyle w:val="a0"/>
              <w:spacing w:after="0" w:line="240" w:lineRule="auto"/>
              <w:jc w:val="center"/>
              <w:rPr>
                <w:rFonts w:ascii="Times New Roman" w:eastAsia="Droid Sans Fallback" w:hAnsi="Times New Roman" w:cs="Times New Roman"/>
                <w:b/>
                <w:sz w:val="24"/>
                <w:szCs w:val="24"/>
                <w:lang w:eastAsia="en-US"/>
              </w:rPr>
            </w:pPr>
          </w:p>
          <w:p w:rsidR="00667670" w:rsidRPr="00BC6A65" w:rsidRDefault="00667670" w:rsidP="009D29C7">
            <w:pPr>
              <w:pStyle w:val="a0"/>
              <w:spacing w:after="0" w:line="240" w:lineRule="auto"/>
              <w:jc w:val="center"/>
              <w:rPr>
                <w:rFonts w:ascii="Times New Roman" w:eastAsia="Droid Sans Fallback" w:hAnsi="Times New Roman" w:cs="Times New Roman"/>
                <w:b/>
                <w:sz w:val="24"/>
                <w:szCs w:val="24"/>
                <w:lang w:eastAsia="en-US"/>
              </w:rPr>
            </w:pPr>
            <w:r w:rsidRPr="00BC6A65">
              <w:rPr>
                <w:rFonts w:ascii="Times New Roman" w:eastAsia="Droid Sans Fallback" w:hAnsi="Times New Roman" w:cs="Times New Roman"/>
                <w:b/>
                <w:sz w:val="24"/>
                <w:szCs w:val="24"/>
                <w:lang w:eastAsia="en-US"/>
              </w:rPr>
              <w:t>НАДАНО ЧИННОСТІ</w:t>
            </w:r>
          </w:p>
          <w:p w:rsidR="00667670" w:rsidRPr="00BC6A65" w:rsidRDefault="00667670" w:rsidP="009D29C7">
            <w:pPr>
              <w:pStyle w:val="a0"/>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Нак</w:t>
            </w:r>
            <w:r w:rsidR="00411346">
              <w:rPr>
                <w:rFonts w:ascii="Times New Roman" w:eastAsia="Droid Sans Fallback" w:hAnsi="Times New Roman" w:cs="Times New Roman"/>
                <w:sz w:val="24"/>
                <w:szCs w:val="24"/>
                <w:lang w:eastAsia="en-US"/>
              </w:rPr>
              <w:t>аз ректора від «__» _______ 201_</w:t>
            </w:r>
            <w:r w:rsidRPr="00BC6A65">
              <w:rPr>
                <w:rFonts w:ascii="Times New Roman" w:eastAsia="Droid Sans Fallback" w:hAnsi="Times New Roman" w:cs="Times New Roman"/>
                <w:sz w:val="24"/>
                <w:szCs w:val="24"/>
                <w:lang w:eastAsia="en-US"/>
              </w:rPr>
              <w:t xml:space="preserve"> № __</w:t>
            </w:r>
          </w:p>
        </w:tc>
        <w:tc>
          <w:tcPr>
            <w:tcW w:w="4820" w:type="dxa"/>
          </w:tcPr>
          <w:p w:rsidR="00667670" w:rsidRPr="00BC6A65" w:rsidRDefault="00667670" w:rsidP="009D29C7">
            <w:pPr>
              <w:pStyle w:val="a0"/>
              <w:jc w:val="center"/>
              <w:rPr>
                <w:rFonts w:ascii="Times New Roman" w:eastAsia="Droid Sans Fallback" w:hAnsi="Times New Roman" w:cs="Times New Roman"/>
                <w:sz w:val="24"/>
                <w:szCs w:val="24"/>
                <w:lang w:eastAsia="en-US"/>
              </w:rPr>
            </w:pPr>
          </w:p>
        </w:tc>
      </w:tr>
      <w:tr w:rsidR="00667670" w:rsidTr="00667670">
        <w:tc>
          <w:tcPr>
            <w:tcW w:w="4673" w:type="dxa"/>
          </w:tcPr>
          <w:p w:rsidR="00411346" w:rsidRDefault="00411346" w:rsidP="009D29C7">
            <w:pPr>
              <w:pStyle w:val="a0"/>
              <w:spacing w:after="0" w:line="240" w:lineRule="auto"/>
              <w:jc w:val="center"/>
              <w:rPr>
                <w:rFonts w:ascii="Times New Roman" w:eastAsia="Droid Sans Fallback" w:hAnsi="Times New Roman" w:cs="Times New Roman"/>
                <w:b/>
                <w:sz w:val="24"/>
                <w:szCs w:val="24"/>
                <w:lang w:eastAsia="en-US"/>
              </w:rPr>
            </w:pPr>
          </w:p>
          <w:p w:rsidR="00667670" w:rsidRPr="00BC6A65" w:rsidRDefault="00667670" w:rsidP="009D29C7">
            <w:pPr>
              <w:pStyle w:val="a0"/>
              <w:spacing w:after="0" w:line="240" w:lineRule="auto"/>
              <w:jc w:val="center"/>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b/>
                <w:sz w:val="24"/>
                <w:szCs w:val="24"/>
                <w:lang w:eastAsia="en-US"/>
              </w:rPr>
              <w:t xml:space="preserve">ВВЕДЕНО У ДІЮ З </w:t>
            </w:r>
            <w:r w:rsidR="00411346">
              <w:rPr>
                <w:rFonts w:ascii="Times New Roman" w:eastAsia="Droid Sans Fallback" w:hAnsi="Times New Roman" w:cs="Times New Roman"/>
                <w:sz w:val="24"/>
                <w:szCs w:val="24"/>
                <w:lang w:eastAsia="en-US"/>
              </w:rPr>
              <w:t>«__» _______ 201_</w:t>
            </w:r>
            <w:r w:rsidRPr="00BC6A65">
              <w:rPr>
                <w:rFonts w:ascii="Times New Roman" w:eastAsia="Droid Sans Fallback" w:hAnsi="Times New Roman" w:cs="Times New Roman"/>
                <w:sz w:val="24"/>
                <w:szCs w:val="24"/>
                <w:lang w:eastAsia="en-US"/>
              </w:rPr>
              <w:t xml:space="preserve"> р.</w:t>
            </w:r>
          </w:p>
          <w:p w:rsidR="00667670" w:rsidRPr="00BC6A65" w:rsidRDefault="00667670" w:rsidP="009D29C7">
            <w:pPr>
              <w:pStyle w:val="a0"/>
              <w:spacing w:after="0"/>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     Навчально-методичний відділ</w:t>
            </w:r>
          </w:p>
          <w:p w:rsidR="00667670" w:rsidRPr="00BC6A65" w:rsidRDefault="00667670" w:rsidP="00411346">
            <w:pPr>
              <w:pStyle w:val="a0"/>
              <w:rPr>
                <w:rFonts w:ascii="Times New Roman" w:eastAsia="Droid Sans Fallback" w:hAnsi="Times New Roman" w:cs="Times New Roman"/>
                <w:sz w:val="24"/>
                <w:szCs w:val="24"/>
                <w:lang w:eastAsia="en-US"/>
              </w:rPr>
            </w:pPr>
            <w:r w:rsidRPr="00BC6A65">
              <w:rPr>
                <w:rFonts w:ascii="Times New Roman" w:eastAsia="Droid Sans Fallback" w:hAnsi="Times New Roman" w:cs="Times New Roman"/>
                <w:sz w:val="24"/>
                <w:szCs w:val="24"/>
                <w:lang w:eastAsia="en-US"/>
              </w:rPr>
              <w:t xml:space="preserve">     Начальник                      </w:t>
            </w:r>
            <w:r w:rsidR="00411346">
              <w:rPr>
                <w:rFonts w:ascii="Times New Roman" w:eastAsia="Droid Sans Fallback" w:hAnsi="Times New Roman" w:cs="Times New Roman"/>
                <w:sz w:val="24"/>
                <w:szCs w:val="24"/>
                <w:lang w:eastAsia="en-US"/>
              </w:rPr>
              <w:t>_____________</w:t>
            </w:r>
          </w:p>
        </w:tc>
        <w:tc>
          <w:tcPr>
            <w:tcW w:w="4820" w:type="dxa"/>
          </w:tcPr>
          <w:p w:rsidR="00667670" w:rsidRPr="00BC6A65" w:rsidRDefault="00667670" w:rsidP="009D29C7">
            <w:pPr>
              <w:pStyle w:val="a0"/>
              <w:jc w:val="center"/>
              <w:rPr>
                <w:rFonts w:ascii="Times New Roman" w:eastAsia="Droid Sans Fallback" w:hAnsi="Times New Roman" w:cs="Times New Roman"/>
                <w:sz w:val="24"/>
                <w:szCs w:val="24"/>
                <w:lang w:eastAsia="en-US"/>
              </w:rPr>
            </w:pPr>
          </w:p>
        </w:tc>
      </w:tr>
    </w:tbl>
    <w:p w:rsidR="00667670" w:rsidRPr="008B72FB" w:rsidRDefault="00667670" w:rsidP="00667670">
      <w:pPr>
        <w:pStyle w:val="11"/>
        <w:spacing w:before="240"/>
        <w:rPr>
          <w:rFonts w:ascii="Times New Roman" w:hAnsi="Times New Roman"/>
          <w:b w:val="0"/>
          <w:bCs w:val="0"/>
          <w:sz w:val="28"/>
        </w:rPr>
      </w:pPr>
    </w:p>
    <w:p w:rsidR="00667670" w:rsidRDefault="00667670" w:rsidP="00667670">
      <w:pPr>
        <w:pStyle w:val="11"/>
        <w:spacing w:before="240"/>
        <w:jc w:val="center"/>
        <w:rPr>
          <w:rFonts w:ascii="Times New Roman" w:hAnsi="Times New Roman"/>
          <w:b w:val="0"/>
          <w:bCs w:val="0"/>
          <w:sz w:val="28"/>
        </w:rPr>
      </w:pPr>
      <w:r>
        <w:rPr>
          <w:rFonts w:ascii="Times New Roman" w:hAnsi="Times New Roman"/>
          <w:b w:val="0"/>
          <w:bCs w:val="0"/>
          <w:sz w:val="28"/>
        </w:rPr>
        <w:t>м. Івано-Франківськ, 2016</w:t>
      </w:r>
    </w:p>
    <w:p w:rsidR="00667670" w:rsidRDefault="00667670" w:rsidP="00667670">
      <w:pPr>
        <w:pStyle w:val="11"/>
        <w:spacing w:before="240"/>
        <w:jc w:val="center"/>
        <w:rPr>
          <w:sz w:val="2"/>
          <w:szCs w:val="2"/>
        </w:rPr>
      </w:pPr>
    </w:p>
    <w:p w:rsidR="00667670" w:rsidRDefault="00667670" w:rsidP="00667670">
      <w:pPr>
        <w:rPr>
          <w:sz w:val="2"/>
          <w:szCs w:val="2"/>
        </w:rPr>
        <w:sectPr w:rsidR="00667670" w:rsidSect="009D29C7">
          <w:pgSz w:w="11909" w:h="16838"/>
          <w:pgMar w:top="1134" w:right="1557" w:bottom="1276" w:left="1557" w:header="0" w:footer="3" w:gutter="0"/>
          <w:cols w:space="720"/>
          <w:noEndnote/>
          <w:docGrid w:linePitch="360"/>
        </w:sectPr>
      </w:pPr>
    </w:p>
    <w:p w:rsidR="00667670" w:rsidRPr="007C0204" w:rsidRDefault="00667670" w:rsidP="00667670">
      <w:pPr>
        <w:pStyle w:val="1"/>
        <w:keepNext w:val="0"/>
        <w:widowControl w:val="0"/>
        <w:kinsoku w:val="0"/>
        <w:overflowPunct w:val="0"/>
        <w:spacing w:before="0" w:after="0"/>
        <w:jc w:val="center"/>
        <w:rPr>
          <w:rFonts w:ascii="Times New Roman" w:hAnsi="Times New Roman" w:cs="Times New Roman"/>
          <w:b w:val="0"/>
          <w:bCs w:val="0"/>
          <w:i/>
          <w:iCs/>
          <w:sz w:val="28"/>
          <w:szCs w:val="28"/>
        </w:rPr>
      </w:pPr>
      <w:r w:rsidRPr="007C0204">
        <w:rPr>
          <w:rFonts w:ascii="Times New Roman" w:hAnsi="Times New Roman" w:cs="Times New Roman"/>
          <w:sz w:val="28"/>
          <w:szCs w:val="28"/>
        </w:rPr>
        <w:lastRenderedPageBreak/>
        <w:t>Освітньо-професійна програма</w:t>
      </w:r>
    </w:p>
    <w:p w:rsidR="00667670" w:rsidRPr="00483707" w:rsidRDefault="00667670" w:rsidP="00667670">
      <w:pPr>
        <w:pStyle w:val="a0"/>
        <w:widowControl w:val="0"/>
        <w:suppressAutoHyphens w:val="0"/>
        <w:kinsoku w:val="0"/>
        <w:overflowPunct w:val="0"/>
        <w:spacing w:after="0"/>
        <w:rPr>
          <w:b/>
          <w:bCs/>
          <w:i/>
          <w:iCs/>
          <w:sz w:val="21"/>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5"/>
        <w:gridCol w:w="286"/>
        <w:gridCol w:w="1749"/>
        <w:gridCol w:w="326"/>
        <w:gridCol w:w="5436"/>
        <w:gridCol w:w="992"/>
        <w:gridCol w:w="992"/>
      </w:tblGrid>
      <w:tr w:rsidR="00667670" w:rsidRPr="007C0204" w:rsidTr="009D29C7">
        <w:trPr>
          <w:trHeight w:hRule="exact" w:val="446"/>
        </w:trPr>
        <w:tc>
          <w:tcPr>
            <w:tcW w:w="10206" w:type="dxa"/>
            <w:gridSpan w:val="7"/>
          </w:tcPr>
          <w:p w:rsidR="00667670" w:rsidRPr="00BC6A65" w:rsidRDefault="00667670" w:rsidP="009D29C7">
            <w:pPr>
              <w:pStyle w:val="TableParagraph"/>
              <w:kinsoku w:val="0"/>
              <w:overflowPunct w:val="0"/>
              <w:jc w:val="center"/>
              <w:rPr>
                <w:lang w:val="uk-UA"/>
              </w:rPr>
            </w:pPr>
            <w:r w:rsidRPr="00BC6A65">
              <w:rPr>
                <w:b/>
                <w:bCs/>
                <w:i/>
                <w:iCs/>
                <w:lang w:val="uk-UA"/>
              </w:rPr>
              <w:t>Бакалавр з міжнародних економічних відносин</w:t>
            </w:r>
          </w:p>
        </w:tc>
      </w:tr>
      <w:tr w:rsidR="00667670" w:rsidRPr="007C0204" w:rsidTr="009D29C7">
        <w:trPr>
          <w:trHeight w:hRule="exact" w:val="365"/>
        </w:trPr>
        <w:tc>
          <w:tcPr>
            <w:tcW w:w="10206" w:type="dxa"/>
            <w:gridSpan w:val="7"/>
          </w:tcPr>
          <w:p w:rsidR="00667670" w:rsidRPr="00BC6A65" w:rsidRDefault="00667670" w:rsidP="009D29C7">
            <w:pPr>
              <w:pStyle w:val="TableParagraph"/>
              <w:kinsoku w:val="0"/>
              <w:overflowPunct w:val="0"/>
              <w:jc w:val="center"/>
              <w:rPr>
                <w:lang w:val="uk-UA"/>
              </w:rPr>
            </w:pPr>
            <w:r w:rsidRPr="00BC6A65">
              <w:rPr>
                <w:b/>
                <w:bCs/>
                <w:lang w:val="uk-UA"/>
              </w:rPr>
              <w:t>Обов’язковий блок</w:t>
            </w:r>
          </w:p>
        </w:tc>
      </w:tr>
      <w:tr w:rsidR="00667670" w:rsidRPr="007C0204" w:rsidTr="009D29C7">
        <w:trPr>
          <w:trHeight w:hRule="exact" w:val="675"/>
        </w:trPr>
        <w:tc>
          <w:tcPr>
            <w:tcW w:w="2786" w:type="dxa"/>
            <w:gridSpan w:val="4"/>
          </w:tcPr>
          <w:p w:rsidR="00667670" w:rsidRPr="00BC6A65" w:rsidRDefault="00667670" w:rsidP="009D29C7">
            <w:pPr>
              <w:pStyle w:val="TableParagraph"/>
              <w:kinsoku w:val="0"/>
              <w:overflowPunct w:val="0"/>
              <w:rPr>
                <w:lang w:val="uk-UA"/>
              </w:rPr>
            </w:pPr>
            <w:r w:rsidRPr="00BC6A65">
              <w:rPr>
                <w:i/>
                <w:iCs/>
                <w:lang w:val="uk-UA"/>
              </w:rPr>
              <w:t>Тип диплому</w:t>
            </w:r>
          </w:p>
          <w:p w:rsidR="00667670" w:rsidRPr="00BC6A65" w:rsidRDefault="00667670" w:rsidP="009D29C7">
            <w:pPr>
              <w:pStyle w:val="TableParagraph"/>
              <w:kinsoku w:val="0"/>
              <w:overflowPunct w:val="0"/>
              <w:rPr>
                <w:lang w:val="uk-UA"/>
              </w:rPr>
            </w:pPr>
            <w:r w:rsidRPr="00BC6A65">
              <w:rPr>
                <w:i/>
                <w:iCs/>
                <w:lang w:val="uk-UA"/>
              </w:rPr>
              <w:t>та обсяг програми</w:t>
            </w:r>
          </w:p>
        </w:tc>
        <w:tc>
          <w:tcPr>
            <w:tcW w:w="7420" w:type="dxa"/>
            <w:gridSpan w:val="3"/>
          </w:tcPr>
          <w:p w:rsidR="00667670" w:rsidRPr="00BC6A65" w:rsidRDefault="00667670" w:rsidP="009D29C7">
            <w:pPr>
              <w:pStyle w:val="TableParagraph"/>
              <w:kinsoku w:val="0"/>
              <w:overflowPunct w:val="0"/>
              <w:rPr>
                <w:lang w:val="uk-UA"/>
              </w:rPr>
            </w:pPr>
            <w:r w:rsidRPr="00BC6A65">
              <w:rPr>
                <w:lang w:val="uk-UA"/>
              </w:rPr>
              <w:t>Диплом бакалавра,  240 кредитів ЄКТС</w:t>
            </w:r>
          </w:p>
        </w:tc>
      </w:tr>
      <w:tr w:rsidR="00667670" w:rsidRPr="007C0204" w:rsidTr="009D29C7">
        <w:trPr>
          <w:trHeight w:hRule="exact" w:val="928"/>
        </w:trPr>
        <w:tc>
          <w:tcPr>
            <w:tcW w:w="2786" w:type="dxa"/>
            <w:gridSpan w:val="4"/>
          </w:tcPr>
          <w:p w:rsidR="00667670" w:rsidRPr="00BC6A65" w:rsidRDefault="00667670" w:rsidP="009D29C7">
            <w:pPr>
              <w:pStyle w:val="TableParagraph"/>
              <w:kinsoku w:val="0"/>
              <w:overflowPunct w:val="0"/>
              <w:rPr>
                <w:lang w:val="uk-UA"/>
              </w:rPr>
            </w:pPr>
            <w:r w:rsidRPr="00BC6A65">
              <w:rPr>
                <w:i/>
                <w:iCs/>
                <w:lang w:val="uk-UA"/>
              </w:rPr>
              <w:t>Вищий навчальний заклад</w:t>
            </w:r>
          </w:p>
        </w:tc>
        <w:tc>
          <w:tcPr>
            <w:tcW w:w="7420" w:type="dxa"/>
            <w:gridSpan w:val="3"/>
          </w:tcPr>
          <w:p w:rsidR="00667670" w:rsidRPr="00BC6A65" w:rsidRDefault="00667670" w:rsidP="009D29C7">
            <w:pPr>
              <w:pStyle w:val="TableParagraph"/>
              <w:kinsoku w:val="0"/>
              <w:overflowPunct w:val="0"/>
              <w:rPr>
                <w:lang w:val="uk-UA"/>
              </w:rPr>
            </w:pPr>
            <w:r w:rsidRPr="00BC6A65">
              <w:rPr>
                <w:lang w:val="uk-UA"/>
              </w:rPr>
              <w:t xml:space="preserve">ДВНЗ «Прикарпатський національний університет імені Василя Стефаника», факультет </w:t>
            </w:r>
            <w:r w:rsidR="00411346">
              <w:rPr>
                <w:lang w:val="uk-UA"/>
              </w:rPr>
              <w:t>________________________</w:t>
            </w:r>
            <w:r w:rsidRPr="00BC6A65">
              <w:rPr>
                <w:lang w:val="uk-UA"/>
              </w:rPr>
              <w:t>,</w:t>
            </w:r>
          </w:p>
          <w:p w:rsidR="00667670" w:rsidRPr="00BC6A65" w:rsidRDefault="00667670" w:rsidP="00411346">
            <w:pPr>
              <w:pStyle w:val="TableParagraph"/>
              <w:kinsoku w:val="0"/>
              <w:overflowPunct w:val="0"/>
              <w:rPr>
                <w:lang w:val="uk-UA"/>
              </w:rPr>
            </w:pPr>
            <w:r w:rsidRPr="00BC6A65">
              <w:rPr>
                <w:lang w:val="uk-UA"/>
              </w:rPr>
              <w:t xml:space="preserve">кафедра </w:t>
            </w:r>
            <w:r w:rsidR="00411346">
              <w:rPr>
                <w:lang w:val="uk-UA"/>
              </w:rPr>
              <w:t>_________________________</w:t>
            </w:r>
          </w:p>
        </w:tc>
      </w:tr>
      <w:tr w:rsidR="00667670" w:rsidRPr="007C0204" w:rsidTr="009D29C7">
        <w:trPr>
          <w:trHeight w:hRule="exact" w:val="439"/>
        </w:trPr>
        <w:tc>
          <w:tcPr>
            <w:tcW w:w="2786" w:type="dxa"/>
            <w:gridSpan w:val="4"/>
          </w:tcPr>
          <w:p w:rsidR="00667670" w:rsidRPr="00BC6A65" w:rsidRDefault="00667670" w:rsidP="009D29C7">
            <w:pPr>
              <w:pStyle w:val="TableParagraph"/>
              <w:kinsoku w:val="0"/>
              <w:overflowPunct w:val="0"/>
              <w:rPr>
                <w:lang w:val="uk-UA"/>
              </w:rPr>
            </w:pPr>
            <w:r w:rsidRPr="00BC6A65">
              <w:rPr>
                <w:i/>
                <w:iCs/>
                <w:lang w:val="uk-UA"/>
              </w:rPr>
              <w:t>Рівень програми</w:t>
            </w:r>
          </w:p>
        </w:tc>
        <w:tc>
          <w:tcPr>
            <w:tcW w:w="7420" w:type="dxa"/>
            <w:gridSpan w:val="3"/>
          </w:tcPr>
          <w:p w:rsidR="00667670" w:rsidRPr="00BC6A65" w:rsidRDefault="00667670" w:rsidP="009D29C7">
            <w:pPr>
              <w:pStyle w:val="TableParagraph"/>
              <w:kinsoku w:val="0"/>
              <w:overflowPunct w:val="0"/>
              <w:rPr>
                <w:lang w:val="uk-UA"/>
              </w:rPr>
            </w:pPr>
            <w:r w:rsidRPr="00BC6A65">
              <w:rPr>
                <w:lang w:val="uk-UA"/>
              </w:rPr>
              <w:t>HPK – 6 рівень, FQ-EHEA – перший цикл, EQF LLL – 6 рівень</w:t>
            </w:r>
          </w:p>
        </w:tc>
      </w:tr>
      <w:tr w:rsidR="00667670" w:rsidRPr="007C0204" w:rsidTr="009D29C7">
        <w:trPr>
          <w:trHeight w:hRule="exact" w:val="1835"/>
        </w:trPr>
        <w:tc>
          <w:tcPr>
            <w:tcW w:w="425" w:type="dxa"/>
          </w:tcPr>
          <w:p w:rsidR="00667670" w:rsidRPr="00BC6A65" w:rsidRDefault="00667670" w:rsidP="009D29C7">
            <w:pPr>
              <w:pStyle w:val="TableParagraph"/>
              <w:kinsoku w:val="0"/>
              <w:overflowPunct w:val="0"/>
              <w:rPr>
                <w:lang w:val="uk-UA"/>
              </w:rPr>
            </w:pPr>
            <w:r w:rsidRPr="00BC6A65">
              <w:rPr>
                <w:b/>
                <w:bCs/>
                <w:i/>
                <w:iCs/>
                <w:lang w:val="uk-UA"/>
              </w:rPr>
              <w:t>А</w:t>
            </w: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Мета </w:t>
            </w:r>
            <w:r w:rsidRPr="00BC6A65">
              <w:rPr>
                <w:b/>
                <w:bCs/>
                <w:lang w:val="uk-UA"/>
              </w:rPr>
              <w:t>(</w:t>
            </w:r>
            <w:r w:rsidRPr="00BC6A65">
              <w:rPr>
                <w:b/>
                <w:bCs/>
                <w:i/>
                <w:iCs/>
                <w:lang w:val="uk-UA"/>
              </w:rPr>
              <w:t>цілі</w:t>
            </w:r>
            <w:r w:rsidRPr="00BC6A65">
              <w:rPr>
                <w:b/>
                <w:bCs/>
                <w:lang w:val="uk-UA"/>
              </w:rPr>
              <w:t xml:space="preserve">) </w:t>
            </w:r>
            <w:r w:rsidRPr="00BC6A65">
              <w:rPr>
                <w:b/>
                <w:bCs/>
                <w:i/>
                <w:iCs/>
                <w:lang w:val="uk-UA"/>
              </w:rPr>
              <w:t>освітньої програми</w:t>
            </w:r>
            <w:r w:rsidRPr="00BC6A65">
              <w:rPr>
                <w:lang w:val="uk-UA"/>
              </w:rPr>
              <w:t>: підготовка висококваліфікованих фахівців у галузі міжнародних економічних відносин, що володіють знаннями з теорії та практики розвитку світового господарства, міжнародної торгівлі товарами та послугами, міжнародного руху капіталів, робочої сили та інтелектуальної власності, міжнародних фінансів; здатних адаптуватися до нових професій, видів та форм зайнятості в економіці в умовах швидких темпів розвитку світової спільноти та глобалізації світу</w:t>
            </w:r>
          </w:p>
        </w:tc>
      </w:tr>
      <w:tr w:rsidR="00667670" w:rsidRPr="007C0204" w:rsidTr="009D29C7">
        <w:trPr>
          <w:trHeight w:hRule="exact" w:val="429"/>
        </w:trPr>
        <w:tc>
          <w:tcPr>
            <w:tcW w:w="425" w:type="dxa"/>
          </w:tcPr>
          <w:p w:rsidR="00667670" w:rsidRPr="00BC6A65" w:rsidRDefault="00667670" w:rsidP="009D29C7">
            <w:pPr>
              <w:pStyle w:val="TableParagraph"/>
              <w:kinsoku w:val="0"/>
              <w:overflowPunct w:val="0"/>
              <w:rPr>
                <w:lang w:val="uk-UA"/>
              </w:rPr>
            </w:pPr>
            <w:r w:rsidRPr="00BC6A65">
              <w:rPr>
                <w:b/>
                <w:bCs/>
                <w:i/>
                <w:iCs/>
                <w:lang w:val="uk-UA"/>
              </w:rPr>
              <w:t>В</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Характеристика програми</w:t>
            </w:r>
          </w:p>
        </w:tc>
      </w:tr>
      <w:tr w:rsidR="00667670" w:rsidRPr="007C0204" w:rsidTr="009D29C7">
        <w:trPr>
          <w:trHeight w:hRule="exact" w:val="608"/>
        </w:trPr>
        <w:tc>
          <w:tcPr>
            <w:tcW w:w="425" w:type="dxa"/>
          </w:tcPr>
          <w:p w:rsidR="00667670" w:rsidRPr="00BC6A65" w:rsidRDefault="00667670" w:rsidP="009D29C7">
            <w:pPr>
              <w:pStyle w:val="TableParagraph"/>
              <w:kinsoku w:val="0"/>
              <w:overflowPunct w:val="0"/>
              <w:jc w:val="center"/>
              <w:rPr>
                <w:lang w:val="uk-UA"/>
              </w:rPr>
            </w:pPr>
            <w:r w:rsidRPr="00BC6A65">
              <w:rPr>
                <w:lang w:val="uk-UA"/>
              </w:rPr>
              <w:t>1</w:t>
            </w:r>
          </w:p>
        </w:tc>
        <w:tc>
          <w:tcPr>
            <w:tcW w:w="2361" w:type="dxa"/>
            <w:gridSpan w:val="3"/>
          </w:tcPr>
          <w:p w:rsidR="00667670" w:rsidRPr="00BC6A65" w:rsidRDefault="00667670" w:rsidP="009D29C7">
            <w:pPr>
              <w:pStyle w:val="TableParagraph"/>
              <w:kinsoku w:val="0"/>
              <w:overflowPunct w:val="0"/>
              <w:rPr>
                <w:lang w:val="uk-UA"/>
              </w:rPr>
            </w:pPr>
            <w:r w:rsidRPr="00BC6A65">
              <w:rPr>
                <w:lang w:val="uk-UA"/>
              </w:rPr>
              <w:t>Назва галузі знань та спеціальності</w:t>
            </w:r>
          </w:p>
        </w:tc>
        <w:tc>
          <w:tcPr>
            <w:tcW w:w="7420" w:type="dxa"/>
            <w:gridSpan w:val="3"/>
          </w:tcPr>
          <w:p w:rsidR="00667670" w:rsidRPr="00BC6A65" w:rsidRDefault="00667670" w:rsidP="009D29C7">
            <w:pPr>
              <w:pStyle w:val="TableParagraph"/>
              <w:kinsoku w:val="0"/>
              <w:overflowPunct w:val="0"/>
              <w:rPr>
                <w:lang w:val="uk-UA"/>
              </w:rPr>
            </w:pPr>
            <w:r w:rsidRPr="00BC6A65">
              <w:rPr>
                <w:lang w:val="uk-UA"/>
              </w:rPr>
              <w:t>Соціальні та поведінкові науки. Міжнародні економічні відносини*</w:t>
            </w:r>
          </w:p>
        </w:tc>
      </w:tr>
      <w:tr w:rsidR="00667670" w:rsidRPr="007C0204" w:rsidTr="009D29C7">
        <w:trPr>
          <w:trHeight w:hRule="exact" w:val="2122"/>
        </w:trPr>
        <w:tc>
          <w:tcPr>
            <w:tcW w:w="425" w:type="dxa"/>
          </w:tcPr>
          <w:p w:rsidR="00667670" w:rsidRPr="00BC6A65" w:rsidRDefault="00667670" w:rsidP="009D29C7">
            <w:pPr>
              <w:pStyle w:val="TableParagraph"/>
              <w:kinsoku w:val="0"/>
              <w:overflowPunct w:val="0"/>
              <w:jc w:val="center"/>
              <w:rPr>
                <w:lang w:val="uk-UA"/>
              </w:rPr>
            </w:pPr>
            <w:r w:rsidRPr="00BC6A65">
              <w:rPr>
                <w:lang w:val="uk-UA"/>
              </w:rPr>
              <w:t>2</w:t>
            </w:r>
          </w:p>
        </w:tc>
        <w:tc>
          <w:tcPr>
            <w:tcW w:w="2361" w:type="dxa"/>
            <w:gridSpan w:val="3"/>
          </w:tcPr>
          <w:p w:rsidR="00667670" w:rsidRPr="00BC6A65" w:rsidRDefault="00667670" w:rsidP="009D29C7">
            <w:pPr>
              <w:pStyle w:val="TableParagraph"/>
              <w:kinsoku w:val="0"/>
              <w:overflowPunct w:val="0"/>
              <w:rPr>
                <w:lang w:val="uk-UA"/>
              </w:rPr>
            </w:pPr>
            <w:r w:rsidRPr="00BC6A65">
              <w:rPr>
                <w:lang w:val="uk-UA"/>
              </w:rPr>
              <w:t>Фокус програми</w:t>
            </w:r>
          </w:p>
        </w:tc>
        <w:tc>
          <w:tcPr>
            <w:tcW w:w="7420" w:type="dxa"/>
            <w:gridSpan w:val="3"/>
          </w:tcPr>
          <w:p w:rsidR="00667670" w:rsidRPr="00BC6A65" w:rsidRDefault="00667670" w:rsidP="009D29C7">
            <w:pPr>
              <w:pStyle w:val="TableParagraph"/>
              <w:kinsoku w:val="0"/>
              <w:overflowPunct w:val="0"/>
              <w:jc w:val="both"/>
              <w:rPr>
                <w:lang w:val="uk-UA"/>
              </w:rPr>
            </w:pPr>
            <w:r w:rsidRPr="00BC6A65">
              <w:rPr>
                <w:lang w:val="uk-UA"/>
              </w:rPr>
              <w:t>Загальна. Акцент на забезпеченні підготовки професійних здібностей щодо самоорганізації, вміння самонавчатись, розвинути аналітичне мислення, приймати обґрунтовані рішення, здійснювати оцінювання та забезпечення якості виконаних робіт разом з вільним володінням іноземними мовами, вміння працювати в міжнародному контексті, здатність працювати автономно, розробляти та впроваджувати міжнародні проекти</w:t>
            </w:r>
          </w:p>
        </w:tc>
      </w:tr>
      <w:tr w:rsidR="00667670" w:rsidRPr="007C0204" w:rsidTr="009D29C7">
        <w:trPr>
          <w:trHeight w:hRule="exact" w:val="438"/>
        </w:trPr>
        <w:tc>
          <w:tcPr>
            <w:tcW w:w="425" w:type="dxa"/>
          </w:tcPr>
          <w:p w:rsidR="00667670" w:rsidRPr="00BC6A65" w:rsidRDefault="00667670" w:rsidP="009D29C7">
            <w:pPr>
              <w:pStyle w:val="TableParagraph"/>
              <w:kinsoku w:val="0"/>
              <w:overflowPunct w:val="0"/>
              <w:jc w:val="center"/>
              <w:rPr>
                <w:lang w:val="uk-UA"/>
              </w:rPr>
            </w:pPr>
            <w:r w:rsidRPr="00BC6A65">
              <w:rPr>
                <w:lang w:val="uk-UA"/>
              </w:rPr>
              <w:t>3</w:t>
            </w:r>
          </w:p>
        </w:tc>
        <w:tc>
          <w:tcPr>
            <w:tcW w:w="2361" w:type="dxa"/>
            <w:gridSpan w:val="3"/>
          </w:tcPr>
          <w:p w:rsidR="00667670" w:rsidRPr="00BC6A65" w:rsidRDefault="00667670" w:rsidP="009D29C7">
            <w:pPr>
              <w:pStyle w:val="TableParagraph"/>
              <w:kinsoku w:val="0"/>
              <w:overflowPunct w:val="0"/>
              <w:jc w:val="both"/>
              <w:rPr>
                <w:lang w:val="uk-UA"/>
              </w:rPr>
            </w:pPr>
            <w:r w:rsidRPr="00BC6A65">
              <w:rPr>
                <w:lang w:val="uk-UA"/>
              </w:rPr>
              <w:t>Орієнтація програми</w:t>
            </w:r>
          </w:p>
        </w:tc>
        <w:tc>
          <w:tcPr>
            <w:tcW w:w="7420" w:type="dxa"/>
            <w:gridSpan w:val="3"/>
          </w:tcPr>
          <w:p w:rsidR="00667670" w:rsidRPr="00BC6A65" w:rsidRDefault="00667670" w:rsidP="009D29C7">
            <w:pPr>
              <w:pStyle w:val="TableParagraph"/>
              <w:kinsoku w:val="0"/>
              <w:overflowPunct w:val="0"/>
              <w:jc w:val="both"/>
              <w:rPr>
                <w:lang w:val="uk-UA"/>
              </w:rPr>
            </w:pPr>
            <w:r w:rsidRPr="00BC6A65">
              <w:rPr>
                <w:lang w:val="uk-UA"/>
              </w:rPr>
              <w:t>Освітньо-професійна</w:t>
            </w:r>
          </w:p>
        </w:tc>
      </w:tr>
      <w:tr w:rsidR="00667670" w:rsidRPr="007C0204" w:rsidTr="009D29C7">
        <w:trPr>
          <w:trHeight w:hRule="exact" w:val="567"/>
        </w:trPr>
        <w:tc>
          <w:tcPr>
            <w:tcW w:w="425" w:type="dxa"/>
          </w:tcPr>
          <w:p w:rsidR="00667670" w:rsidRPr="00BC6A65" w:rsidRDefault="00667670" w:rsidP="009D29C7">
            <w:pPr>
              <w:pStyle w:val="TableParagraph"/>
              <w:kinsoku w:val="0"/>
              <w:overflowPunct w:val="0"/>
              <w:jc w:val="center"/>
              <w:rPr>
                <w:lang w:val="uk-UA"/>
              </w:rPr>
            </w:pPr>
            <w:r w:rsidRPr="00BC6A65">
              <w:rPr>
                <w:lang w:val="uk-UA"/>
              </w:rPr>
              <w:t>4</w:t>
            </w:r>
          </w:p>
        </w:tc>
        <w:tc>
          <w:tcPr>
            <w:tcW w:w="2361" w:type="dxa"/>
            <w:gridSpan w:val="3"/>
          </w:tcPr>
          <w:p w:rsidR="00667670" w:rsidRPr="00BC6A65" w:rsidRDefault="00667670" w:rsidP="009D29C7">
            <w:pPr>
              <w:pStyle w:val="TableParagraph"/>
              <w:kinsoku w:val="0"/>
              <w:overflowPunct w:val="0"/>
              <w:jc w:val="both"/>
              <w:rPr>
                <w:lang w:val="uk-UA"/>
              </w:rPr>
            </w:pPr>
            <w:r w:rsidRPr="00BC6A65">
              <w:rPr>
                <w:lang w:val="uk-UA"/>
              </w:rPr>
              <w:t>Особливості програми</w:t>
            </w:r>
          </w:p>
        </w:tc>
        <w:tc>
          <w:tcPr>
            <w:tcW w:w="7420" w:type="dxa"/>
            <w:gridSpan w:val="3"/>
          </w:tcPr>
          <w:p w:rsidR="00667670" w:rsidRPr="00BC6A65" w:rsidRDefault="00667670" w:rsidP="009D29C7">
            <w:pPr>
              <w:pStyle w:val="TableParagraph"/>
              <w:kinsoku w:val="0"/>
              <w:overflowPunct w:val="0"/>
              <w:jc w:val="both"/>
              <w:rPr>
                <w:lang w:val="uk-UA"/>
              </w:rPr>
            </w:pPr>
            <w:r w:rsidRPr="00BC6A65">
              <w:rPr>
                <w:lang w:val="uk-UA"/>
              </w:rPr>
              <w:t>Міждисциплінарна та багатопрофільна підготовка фахівців з міжнародних економічних відносин</w:t>
            </w:r>
          </w:p>
        </w:tc>
      </w:tr>
      <w:tr w:rsidR="00667670" w:rsidRPr="007C0204" w:rsidTr="009D29C7">
        <w:trPr>
          <w:trHeight w:hRule="exact" w:val="380"/>
        </w:trPr>
        <w:tc>
          <w:tcPr>
            <w:tcW w:w="425" w:type="dxa"/>
          </w:tcPr>
          <w:p w:rsidR="00667670" w:rsidRPr="00BC6A65" w:rsidRDefault="00667670" w:rsidP="009D29C7">
            <w:pPr>
              <w:pStyle w:val="TableParagraph"/>
              <w:kinsoku w:val="0"/>
              <w:overflowPunct w:val="0"/>
              <w:rPr>
                <w:lang w:val="uk-UA"/>
              </w:rPr>
            </w:pPr>
            <w:r w:rsidRPr="00BC6A65">
              <w:rPr>
                <w:b/>
                <w:bCs/>
                <w:i/>
                <w:iCs/>
                <w:lang w:val="uk-UA"/>
              </w:rPr>
              <w:t>С</w:t>
            </w: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Складові професійної компетентності</w:t>
            </w:r>
          </w:p>
        </w:tc>
      </w:tr>
      <w:tr w:rsidR="00667670" w:rsidRPr="007C0204" w:rsidTr="009D29C7">
        <w:trPr>
          <w:trHeight w:hRule="exact" w:val="712"/>
        </w:trPr>
        <w:tc>
          <w:tcPr>
            <w:tcW w:w="425" w:type="dxa"/>
            <w:vMerge w:val="restart"/>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Управлінська (С1) </w:t>
            </w:r>
            <w:r w:rsidRPr="00BC6A65">
              <w:rPr>
                <w:lang w:val="uk-UA"/>
              </w:rPr>
              <w:t>– здатність і готовність спрямувати дії на розв’язання складних непередбачуваних задач і проблем у сфері міжнародних економічних відносин</w:t>
            </w:r>
          </w:p>
        </w:tc>
      </w:tr>
      <w:tr w:rsidR="00667670" w:rsidRPr="007C0204" w:rsidTr="009D29C7">
        <w:trPr>
          <w:trHeight w:hRule="exact" w:val="722"/>
        </w:trPr>
        <w:tc>
          <w:tcPr>
            <w:tcW w:w="425" w:type="dxa"/>
            <w:vMerge/>
          </w:tcPr>
          <w:p w:rsidR="00667670" w:rsidRPr="00BC6A65" w:rsidRDefault="00667670" w:rsidP="009D29C7">
            <w:pPr>
              <w:pStyle w:val="TableParagraph"/>
              <w:kinsoku w:val="0"/>
              <w:overflowPunct w:val="0"/>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Дослідницька(С2)   </w:t>
            </w:r>
            <w:r w:rsidRPr="00BC6A65">
              <w:rPr>
                <w:lang w:val="uk-UA"/>
              </w:rPr>
              <w:t>–   здатність   і   готовність   аналізувати   та   моделювати   стан   та   розвиток міжнародних економічних відносин</w:t>
            </w:r>
          </w:p>
        </w:tc>
      </w:tr>
      <w:tr w:rsidR="00667670" w:rsidRPr="007C0204" w:rsidTr="009D29C7">
        <w:trPr>
          <w:trHeight w:hRule="exact" w:val="847"/>
        </w:trPr>
        <w:tc>
          <w:tcPr>
            <w:tcW w:w="425" w:type="dxa"/>
            <w:vMerge/>
          </w:tcPr>
          <w:p w:rsidR="00667670" w:rsidRPr="00BC6A65" w:rsidRDefault="00667670" w:rsidP="009D29C7">
            <w:pPr>
              <w:pStyle w:val="TableParagraph"/>
              <w:kinsoku w:val="0"/>
              <w:overflowPunct w:val="0"/>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Проектувальна (С3) </w:t>
            </w:r>
            <w:r w:rsidRPr="00BC6A65">
              <w:rPr>
                <w:lang w:val="uk-UA"/>
              </w:rPr>
              <w:t>–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w:t>
            </w:r>
          </w:p>
        </w:tc>
      </w:tr>
      <w:tr w:rsidR="00667670" w:rsidRPr="007C0204" w:rsidTr="009D29C7">
        <w:trPr>
          <w:trHeight w:hRule="exact" w:val="1248"/>
        </w:trPr>
        <w:tc>
          <w:tcPr>
            <w:tcW w:w="425" w:type="dxa"/>
            <w:vMerge/>
          </w:tcPr>
          <w:p w:rsidR="00667670" w:rsidRPr="00BC6A65" w:rsidRDefault="00667670" w:rsidP="009D29C7">
            <w:pPr>
              <w:pStyle w:val="TableParagraph"/>
              <w:kinsoku w:val="0"/>
              <w:overflowPunct w:val="0"/>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Організаційна (С4) </w:t>
            </w:r>
            <w:r w:rsidRPr="00BC6A65">
              <w:rPr>
                <w:lang w:val="uk-UA"/>
              </w:rPr>
              <w:t>– здатність і готовність розробляти системи заходів для забезпечення належного рівня функціонування органів державної влади, суспільно-політичних інститутів та суспільства в цілому про сучасний стан та розвиток міжнародних економічних відносин</w:t>
            </w:r>
          </w:p>
        </w:tc>
      </w:tr>
      <w:tr w:rsidR="00667670" w:rsidRPr="007C0204" w:rsidTr="009D29C7">
        <w:trPr>
          <w:trHeight w:hRule="exact" w:val="996"/>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Контрольна (С5) </w:t>
            </w:r>
            <w:r w:rsidRPr="00BC6A65">
              <w:rPr>
                <w:lang w:val="uk-UA"/>
              </w:rPr>
              <w:t>– здатність і готовність здійснювати перевірку достовірності фактів, інформаційних повідомлень та адекватності моделей сучасного стану та розвитку міжнародних економічних відносин</w:t>
            </w:r>
          </w:p>
        </w:tc>
      </w:tr>
      <w:tr w:rsidR="00667670" w:rsidRPr="007C0204" w:rsidTr="009D29C7">
        <w:trPr>
          <w:trHeight w:hRule="exact" w:val="1848"/>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Суспільно-політична(С6) </w:t>
            </w:r>
            <w:r w:rsidRPr="00BC6A65">
              <w:rPr>
                <w:lang w:val="uk-UA"/>
              </w:rPr>
              <w:t>–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міжнародних економічних відносин; 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міжнародних економічних відносин</w:t>
            </w:r>
          </w:p>
        </w:tc>
      </w:tr>
      <w:tr w:rsidR="00667670" w:rsidRPr="007C0204" w:rsidTr="009D29C7">
        <w:trPr>
          <w:trHeight w:hRule="exact" w:val="1703"/>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Діагностична(С7) </w:t>
            </w:r>
            <w:r w:rsidRPr="00BC6A65">
              <w:rPr>
                <w:lang w:val="uk-UA"/>
              </w:rPr>
              <w:t>– володіння філософськими знаннями, теорією та методологією (підходами, принципами і методами) розпізнавання проблеми, виявлення характерних ознак ситуації; застосування цих методів та принципів, аналіз соціальних об’єктів, процесів, ситуацій, проблем, випадків, що розпізнають деформації та встановлюють їх причини. Діагностика поширюється на ситуації, що відображають предмет професійної діяльності, міжнародні проекти, програми</w:t>
            </w:r>
          </w:p>
        </w:tc>
      </w:tr>
      <w:tr w:rsidR="00667670" w:rsidRPr="007C0204" w:rsidTr="009D29C7">
        <w:trPr>
          <w:trHeight w:hRule="exact" w:val="990"/>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vMerge w:val="restart"/>
          </w:tcPr>
          <w:p w:rsidR="00667670" w:rsidRPr="00BC6A65" w:rsidRDefault="00667670" w:rsidP="009D29C7">
            <w:pPr>
              <w:pStyle w:val="TableParagraph"/>
              <w:kinsoku w:val="0"/>
              <w:overflowPunct w:val="0"/>
              <w:jc w:val="both"/>
              <w:rPr>
                <w:lang w:val="uk-UA"/>
              </w:rPr>
            </w:pPr>
            <w:r w:rsidRPr="00BC6A65">
              <w:rPr>
                <w:b/>
                <w:bCs/>
                <w:i/>
                <w:iCs/>
                <w:lang w:val="uk-UA"/>
              </w:rPr>
              <w:t xml:space="preserve">Інформаційно-аналітична  (С8)   </w:t>
            </w:r>
            <w:r w:rsidRPr="00BC6A65">
              <w:rPr>
                <w:lang w:val="uk-UA"/>
              </w:rPr>
              <w:t>–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міжнародною організацією;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управлінського завдання або проблеми, що вирішується</w:t>
            </w:r>
          </w:p>
        </w:tc>
      </w:tr>
      <w:tr w:rsidR="00667670" w:rsidRPr="007C0204" w:rsidTr="009D29C7">
        <w:trPr>
          <w:trHeight w:hRule="exact" w:val="1274"/>
        </w:trPr>
        <w:tc>
          <w:tcPr>
            <w:tcW w:w="425" w:type="dxa"/>
            <w:vMerge w:val="restart"/>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vMerge/>
          </w:tcPr>
          <w:p w:rsidR="00667670" w:rsidRPr="00BC6A65" w:rsidRDefault="00667670" w:rsidP="009D29C7">
            <w:pPr>
              <w:pStyle w:val="TableParagraph"/>
              <w:kinsoku w:val="0"/>
              <w:overflowPunct w:val="0"/>
              <w:jc w:val="both"/>
              <w:rPr>
                <w:lang w:val="uk-UA"/>
              </w:rPr>
            </w:pPr>
          </w:p>
        </w:tc>
      </w:tr>
      <w:tr w:rsidR="00667670" w:rsidRPr="007C0204" w:rsidTr="009D29C7">
        <w:trPr>
          <w:trHeight w:hRule="exact" w:val="995"/>
        </w:trPr>
        <w:tc>
          <w:tcPr>
            <w:tcW w:w="425" w:type="dxa"/>
            <w:vMerge/>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Правова (С9) </w:t>
            </w:r>
            <w:r w:rsidRPr="00BC6A65">
              <w:rPr>
                <w:lang w:val="uk-UA"/>
              </w:rPr>
              <w:t>– здатність складати дипломатичні документи, проекти угод, контрактів, програм заходів; уміння з правових позицій оцінювати суспільні події, використовувати у своїй роботі чинні міжнародні нормативно-правові акти</w:t>
            </w:r>
          </w:p>
        </w:tc>
      </w:tr>
      <w:tr w:rsidR="00667670" w:rsidRPr="007C0204" w:rsidTr="009D29C7">
        <w:trPr>
          <w:trHeight w:hRule="exact" w:val="1133"/>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Дипломатична (С10) </w:t>
            </w:r>
            <w:r w:rsidRPr="00BC6A65">
              <w:rPr>
                <w:lang w:val="uk-UA"/>
              </w:rPr>
              <w:t>– здатність до стратегічного мислення, стратегічного планування й управління, уміння оцінити міжнародне середовище та його вплив на країну, визначити адекватні зовнішнім загрозам і можливостям цілі та завдання зовнішньої або внутрішньої політики країни та пропонувати відповідні ефективні інструменти їх реалізації</w:t>
            </w:r>
          </w:p>
        </w:tc>
      </w:tr>
      <w:tr w:rsidR="00667670" w:rsidRPr="007C0204" w:rsidTr="009D29C7">
        <w:trPr>
          <w:trHeight w:hRule="exact" w:val="610"/>
        </w:trPr>
        <w:tc>
          <w:tcPr>
            <w:tcW w:w="425" w:type="dxa"/>
            <w:vMerge/>
          </w:tcPr>
          <w:p w:rsidR="00667670" w:rsidRPr="00BC6A65" w:rsidRDefault="00667670" w:rsidP="009D29C7">
            <w:pPr>
              <w:pStyle w:val="TableParagraph"/>
              <w:kinsoku w:val="0"/>
              <w:overflowPunct w:val="0"/>
              <w:jc w:val="both"/>
              <w:rPr>
                <w:lang w:val="uk-UA"/>
              </w:rPr>
            </w:pP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 xml:space="preserve">Комунікативна  (С11)  </w:t>
            </w:r>
            <w:r w:rsidRPr="00BC6A65">
              <w:rPr>
                <w:b/>
                <w:bCs/>
                <w:lang w:val="uk-UA"/>
              </w:rPr>
              <w:t xml:space="preserve">–  </w:t>
            </w:r>
            <w:r w:rsidRPr="00BC6A65">
              <w:rPr>
                <w:lang w:val="uk-UA"/>
              </w:rPr>
              <w:t>здатність  використовувати  в  професійній  діяльності  усне та  писемне мовлення державною та іноземними мовами</w:t>
            </w:r>
          </w:p>
        </w:tc>
      </w:tr>
      <w:tr w:rsidR="00667670" w:rsidRPr="007C0204" w:rsidTr="009D29C7">
        <w:trPr>
          <w:trHeight w:hRule="exact" w:val="382"/>
        </w:trPr>
        <w:tc>
          <w:tcPr>
            <w:tcW w:w="425" w:type="dxa"/>
          </w:tcPr>
          <w:p w:rsidR="00667670" w:rsidRPr="00BC6A65" w:rsidRDefault="00667670" w:rsidP="009D29C7">
            <w:pPr>
              <w:pStyle w:val="TableParagraph"/>
              <w:kinsoku w:val="0"/>
              <w:overflowPunct w:val="0"/>
              <w:rPr>
                <w:lang w:val="uk-UA"/>
              </w:rPr>
            </w:pPr>
            <w:r w:rsidRPr="00BC6A65">
              <w:rPr>
                <w:b/>
                <w:bCs/>
                <w:i/>
                <w:iCs/>
                <w:lang w:val="uk-UA"/>
              </w:rPr>
              <w:t>D</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Результати навчання</w:t>
            </w:r>
          </w:p>
        </w:tc>
      </w:tr>
      <w:tr w:rsidR="00667670" w:rsidRPr="007C0204" w:rsidTr="009D29C7">
        <w:trPr>
          <w:trHeight w:hRule="exact" w:val="576"/>
        </w:trPr>
        <w:tc>
          <w:tcPr>
            <w:tcW w:w="425" w:type="dxa"/>
          </w:tcPr>
          <w:p w:rsidR="00667670" w:rsidRPr="00BC6A65" w:rsidRDefault="00667670" w:rsidP="009D29C7">
            <w:pPr>
              <w:pStyle w:val="TableParagraph"/>
              <w:kinsoku w:val="0"/>
              <w:overflowPunct w:val="0"/>
              <w:jc w:val="center"/>
              <w:rPr>
                <w:lang w:val="uk-UA"/>
              </w:rPr>
            </w:pPr>
            <w:r w:rsidRPr="00BC6A65">
              <w:rPr>
                <w:lang w:val="uk-UA"/>
              </w:rPr>
              <w:t>1</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аналізувати історичні чинники виникнення конкретних ситуацій в міжнародних відносинах України з іншими країнами світу (С2, С8)</w:t>
            </w:r>
          </w:p>
        </w:tc>
      </w:tr>
      <w:tr w:rsidR="00667670" w:rsidRPr="007C0204" w:rsidTr="009D29C7">
        <w:trPr>
          <w:trHeight w:hRule="exact" w:val="636"/>
        </w:trPr>
        <w:tc>
          <w:tcPr>
            <w:tcW w:w="425" w:type="dxa"/>
          </w:tcPr>
          <w:p w:rsidR="00667670" w:rsidRPr="00BC6A65" w:rsidRDefault="00667670" w:rsidP="009D29C7">
            <w:pPr>
              <w:pStyle w:val="TableParagraph"/>
              <w:kinsoku w:val="0"/>
              <w:overflowPunct w:val="0"/>
              <w:jc w:val="center"/>
              <w:rPr>
                <w:lang w:val="uk-UA"/>
              </w:rPr>
            </w:pPr>
            <w:r w:rsidRPr="00BC6A65">
              <w:rPr>
                <w:lang w:val="uk-UA"/>
              </w:rPr>
              <w:t>2</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на практиці теоретичні положення для аналізу міжнародних відносин і зовнішньої політики країн світу (С7)</w:t>
            </w:r>
          </w:p>
        </w:tc>
      </w:tr>
      <w:tr w:rsidR="00667670" w:rsidRPr="007C0204" w:rsidTr="009D29C7">
        <w:trPr>
          <w:trHeight w:hRule="exact" w:val="574"/>
        </w:trPr>
        <w:tc>
          <w:tcPr>
            <w:tcW w:w="425" w:type="dxa"/>
          </w:tcPr>
          <w:p w:rsidR="00667670" w:rsidRPr="00BC6A65" w:rsidRDefault="00667670" w:rsidP="009D29C7">
            <w:pPr>
              <w:pStyle w:val="TableParagraph"/>
              <w:kinsoku w:val="0"/>
              <w:overflowPunct w:val="0"/>
              <w:jc w:val="center"/>
              <w:rPr>
                <w:lang w:val="uk-UA"/>
              </w:rPr>
            </w:pPr>
            <w:r w:rsidRPr="00BC6A65">
              <w:rPr>
                <w:lang w:val="uk-UA"/>
              </w:rPr>
              <w:t>3</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виконувати посадові обов’язки представників дипломатичної та консульської служб (С10)</w:t>
            </w:r>
          </w:p>
        </w:tc>
      </w:tr>
      <w:tr w:rsidR="00667670" w:rsidRPr="007C0204" w:rsidTr="009D29C7">
        <w:trPr>
          <w:trHeight w:hRule="exact" w:val="591"/>
        </w:trPr>
        <w:tc>
          <w:tcPr>
            <w:tcW w:w="425" w:type="dxa"/>
          </w:tcPr>
          <w:p w:rsidR="00667670" w:rsidRPr="00BC6A65" w:rsidRDefault="00667670" w:rsidP="009D29C7">
            <w:pPr>
              <w:pStyle w:val="TableParagraph"/>
              <w:kinsoku w:val="0"/>
              <w:overflowPunct w:val="0"/>
              <w:jc w:val="center"/>
              <w:rPr>
                <w:lang w:val="uk-UA"/>
              </w:rPr>
            </w:pPr>
            <w:r w:rsidRPr="00BC6A65">
              <w:rPr>
                <w:lang w:val="uk-UA"/>
              </w:rPr>
              <w:t>4</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використовувати   в   комунікаціях,   бесідах,   переговорах   правила   дипломатичного протоколу та етикету (С11)</w:t>
            </w:r>
          </w:p>
        </w:tc>
      </w:tr>
      <w:tr w:rsidR="00667670" w:rsidRPr="007C0204" w:rsidTr="009D29C7">
        <w:trPr>
          <w:trHeight w:hRule="exact" w:val="571"/>
        </w:trPr>
        <w:tc>
          <w:tcPr>
            <w:tcW w:w="425" w:type="dxa"/>
          </w:tcPr>
          <w:p w:rsidR="00667670" w:rsidRPr="00BC6A65" w:rsidRDefault="00667670" w:rsidP="009D29C7">
            <w:pPr>
              <w:pStyle w:val="TableParagraph"/>
              <w:kinsoku w:val="0"/>
              <w:overflowPunct w:val="0"/>
              <w:jc w:val="center"/>
              <w:rPr>
                <w:lang w:val="uk-UA"/>
              </w:rPr>
            </w:pPr>
            <w:r w:rsidRPr="00BC6A65">
              <w:rPr>
                <w:lang w:val="uk-UA"/>
              </w:rPr>
              <w:t>5</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знання про міжнародні організації і брати участь в їх діяльності як в Україні, так і за її межами (С11)</w:t>
            </w:r>
          </w:p>
        </w:tc>
      </w:tr>
      <w:tr w:rsidR="00667670" w:rsidRPr="007C0204" w:rsidTr="009D29C7">
        <w:trPr>
          <w:trHeight w:hRule="exact" w:val="565"/>
        </w:trPr>
        <w:tc>
          <w:tcPr>
            <w:tcW w:w="425" w:type="dxa"/>
          </w:tcPr>
          <w:p w:rsidR="00667670" w:rsidRPr="00BC6A65" w:rsidRDefault="00667670" w:rsidP="009D29C7">
            <w:pPr>
              <w:pStyle w:val="TableParagraph"/>
              <w:kinsoku w:val="0"/>
              <w:overflowPunct w:val="0"/>
              <w:jc w:val="center"/>
              <w:rPr>
                <w:lang w:val="uk-UA"/>
              </w:rPr>
            </w:pPr>
            <w:r w:rsidRPr="00BC6A65">
              <w:rPr>
                <w:lang w:val="uk-UA"/>
              </w:rPr>
              <w:t>6</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в своїй діяльності норми конституційного права України та ін. держав (С9)</w:t>
            </w:r>
          </w:p>
        </w:tc>
      </w:tr>
      <w:tr w:rsidR="00667670" w:rsidRPr="007C0204" w:rsidTr="009D29C7">
        <w:trPr>
          <w:trHeight w:hRule="exact" w:val="310"/>
        </w:trPr>
        <w:tc>
          <w:tcPr>
            <w:tcW w:w="425" w:type="dxa"/>
          </w:tcPr>
          <w:p w:rsidR="00667670" w:rsidRPr="00BC6A65" w:rsidRDefault="00667670" w:rsidP="009D29C7">
            <w:pPr>
              <w:pStyle w:val="TableParagraph"/>
              <w:kinsoku w:val="0"/>
              <w:overflowPunct w:val="0"/>
              <w:jc w:val="center"/>
              <w:rPr>
                <w:lang w:val="uk-UA"/>
              </w:rPr>
            </w:pPr>
            <w:r w:rsidRPr="00BC6A65">
              <w:rPr>
                <w:lang w:val="uk-UA"/>
              </w:rPr>
              <w:t>7</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використовувати в своїй діяльності норми міжнародного публічного права (С9)</w:t>
            </w:r>
          </w:p>
        </w:tc>
      </w:tr>
      <w:tr w:rsidR="00667670" w:rsidRPr="007C0204" w:rsidTr="009D29C7">
        <w:trPr>
          <w:trHeight w:hRule="exact" w:val="428"/>
        </w:trPr>
        <w:tc>
          <w:tcPr>
            <w:tcW w:w="425" w:type="dxa"/>
          </w:tcPr>
          <w:p w:rsidR="00667670" w:rsidRPr="00BC6A65" w:rsidRDefault="00667670" w:rsidP="009D29C7">
            <w:pPr>
              <w:pStyle w:val="TableParagraph"/>
              <w:kinsoku w:val="0"/>
              <w:overflowPunct w:val="0"/>
              <w:jc w:val="center"/>
              <w:rPr>
                <w:lang w:val="uk-UA"/>
              </w:rPr>
            </w:pPr>
            <w:r w:rsidRPr="00BC6A65">
              <w:rPr>
                <w:lang w:val="uk-UA"/>
              </w:rPr>
              <w:t>8</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застосовувати в своїй діяльності норми міжнародного приватного права (С9)</w:t>
            </w:r>
          </w:p>
        </w:tc>
      </w:tr>
      <w:tr w:rsidR="00667670" w:rsidRPr="007C0204" w:rsidTr="009D29C7">
        <w:trPr>
          <w:trHeight w:hRule="exact" w:val="581"/>
        </w:trPr>
        <w:tc>
          <w:tcPr>
            <w:tcW w:w="425" w:type="dxa"/>
          </w:tcPr>
          <w:p w:rsidR="00667670" w:rsidRPr="00BC6A65" w:rsidRDefault="00667670" w:rsidP="009D29C7">
            <w:pPr>
              <w:pStyle w:val="TableParagraph"/>
              <w:kinsoku w:val="0"/>
              <w:overflowPunct w:val="0"/>
              <w:jc w:val="center"/>
              <w:rPr>
                <w:lang w:val="uk-UA"/>
              </w:rPr>
            </w:pPr>
            <w:r w:rsidRPr="00BC6A65">
              <w:rPr>
                <w:lang w:val="uk-UA"/>
              </w:rPr>
              <w:t>9</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на  практиці  теоретичні  положення  для  здійснення  організаційних  та контрольних заходів у сфері міжнародних економічних відносин (С4, С5)</w:t>
            </w:r>
          </w:p>
        </w:tc>
      </w:tr>
      <w:tr w:rsidR="00667670" w:rsidRPr="007C0204" w:rsidTr="009D29C7">
        <w:trPr>
          <w:trHeight w:hRule="exact" w:val="575"/>
        </w:trPr>
        <w:tc>
          <w:tcPr>
            <w:tcW w:w="425" w:type="dxa"/>
          </w:tcPr>
          <w:p w:rsidR="00667670" w:rsidRPr="00BC6A65" w:rsidRDefault="00667670" w:rsidP="009D29C7">
            <w:pPr>
              <w:pStyle w:val="TableParagraph"/>
              <w:kinsoku w:val="0"/>
              <w:overflowPunct w:val="0"/>
              <w:rPr>
                <w:lang w:val="uk-UA"/>
              </w:rPr>
            </w:pPr>
            <w:r w:rsidRPr="00BC6A65">
              <w:rPr>
                <w:lang w:val="uk-UA"/>
              </w:rPr>
              <w:t>10</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використовувати   на   практиці   теоретичні   положення   для   аналізу   міжнародних економічних зв’язків України з іншими країнами світу (С6)</w:t>
            </w:r>
          </w:p>
        </w:tc>
      </w:tr>
      <w:tr w:rsidR="00667670" w:rsidRPr="007C0204" w:rsidTr="009D29C7">
        <w:trPr>
          <w:trHeight w:hRule="exact" w:val="569"/>
        </w:trPr>
        <w:tc>
          <w:tcPr>
            <w:tcW w:w="425" w:type="dxa"/>
          </w:tcPr>
          <w:p w:rsidR="00667670" w:rsidRPr="00BC6A65" w:rsidRDefault="00667670" w:rsidP="009D29C7">
            <w:pPr>
              <w:pStyle w:val="TableParagraph"/>
              <w:kinsoku w:val="0"/>
              <w:overflowPunct w:val="0"/>
              <w:rPr>
                <w:lang w:val="uk-UA"/>
              </w:rPr>
            </w:pPr>
            <w:r w:rsidRPr="00BC6A65">
              <w:rPr>
                <w:lang w:val="uk-UA"/>
              </w:rPr>
              <w:t>11</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на   практиці   програмно-технічні   засоби   інформатики   та   сучасні інформаційні системи і технології (С8)</w:t>
            </w:r>
          </w:p>
        </w:tc>
      </w:tr>
      <w:tr w:rsidR="00667670" w:rsidRPr="007C0204" w:rsidTr="009D29C7">
        <w:trPr>
          <w:trHeight w:hRule="exact" w:val="422"/>
        </w:trPr>
        <w:tc>
          <w:tcPr>
            <w:tcW w:w="425" w:type="dxa"/>
          </w:tcPr>
          <w:p w:rsidR="00667670" w:rsidRPr="00BC6A65" w:rsidRDefault="00667670" w:rsidP="009D29C7">
            <w:pPr>
              <w:pStyle w:val="TableParagraph"/>
              <w:kinsoku w:val="0"/>
              <w:overflowPunct w:val="0"/>
              <w:rPr>
                <w:lang w:val="uk-UA"/>
              </w:rPr>
            </w:pPr>
            <w:r w:rsidRPr="00BC6A65">
              <w:rPr>
                <w:lang w:val="uk-UA"/>
              </w:rPr>
              <w:t>12</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методи та засоби інформаційно-аналітичної діяльності (С8)</w:t>
            </w:r>
          </w:p>
        </w:tc>
      </w:tr>
      <w:tr w:rsidR="00667670" w:rsidRPr="007C0204" w:rsidTr="009D29C7">
        <w:trPr>
          <w:trHeight w:hRule="exact" w:val="428"/>
        </w:trPr>
        <w:tc>
          <w:tcPr>
            <w:tcW w:w="425" w:type="dxa"/>
          </w:tcPr>
          <w:p w:rsidR="00667670" w:rsidRPr="00BC6A65" w:rsidRDefault="00667670" w:rsidP="009D29C7">
            <w:pPr>
              <w:pStyle w:val="TableParagraph"/>
              <w:kinsoku w:val="0"/>
              <w:overflowPunct w:val="0"/>
              <w:rPr>
                <w:lang w:val="uk-UA"/>
              </w:rPr>
            </w:pPr>
            <w:r w:rsidRPr="00BC6A65">
              <w:rPr>
                <w:lang w:val="uk-UA"/>
              </w:rPr>
              <w:t>13</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використовувати в своїй діяльності методи міжнародної інформації (С6, С8)</w:t>
            </w:r>
          </w:p>
        </w:tc>
      </w:tr>
      <w:tr w:rsidR="00667670" w:rsidRPr="007C0204" w:rsidTr="009D29C7">
        <w:trPr>
          <w:trHeight w:hRule="exact" w:val="420"/>
        </w:trPr>
        <w:tc>
          <w:tcPr>
            <w:tcW w:w="425" w:type="dxa"/>
          </w:tcPr>
          <w:p w:rsidR="00667670" w:rsidRPr="00BC6A65" w:rsidRDefault="00667670" w:rsidP="009D29C7">
            <w:pPr>
              <w:pStyle w:val="TableParagraph"/>
              <w:kinsoku w:val="0"/>
              <w:overflowPunct w:val="0"/>
              <w:rPr>
                <w:lang w:val="uk-UA"/>
              </w:rPr>
            </w:pPr>
            <w:r w:rsidRPr="00BC6A65">
              <w:rPr>
                <w:lang w:val="uk-UA"/>
              </w:rPr>
              <w:lastRenderedPageBreak/>
              <w:t>14</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проводити наукові дослідження та аналізувати їх результати (С2, С7)</w:t>
            </w:r>
          </w:p>
        </w:tc>
      </w:tr>
      <w:tr w:rsidR="00667670" w:rsidRPr="007C0204" w:rsidTr="009D29C7">
        <w:trPr>
          <w:trHeight w:hRule="exact" w:val="431"/>
        </w:trPr>
        <w:tc>
          <w:tcPr>
            <w:tcW w:w="425" w:type="dxa"/>
          </w:tcPr>
          <w:p w:rsidR="00667670" w:rsidRPr="00BC6A65" w:rsidRDefault="00667670" w:rsidP="009D29C7">
            <w:pPr>
              <w:pStyle w:val="TableParagraph"/>
              <w:kinsoku w:val="0"/>
              <w:overflowPunct w:val="0"/>
              <w:rPr>
                <w:lang w:val="uk-UA"/>
              </w:rPr>
            </w:pPr>
            <w:r w:rsidRPr="00BC6A65">
              <w:rPr>
                <w:lang w:val="uk-UA"/>
              </w:rPr>
              <w:t>15</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використовувати іноземну мову в практичній діяльності за спеціальністю (С3, С11)</w:t>
            </w:r>
          </w:p>
        </w:tc>
      </w:tr>
      <w:tr w:rsidR="00667670" w:rsidRPr="007C0204" w:rsidTr="009D29C7">
        <w:trPr>
          <w:trHeight w:hRule="exact" w:val="423"/>
        </w:trPr>
        <w:tc>
          <w:tcPr>
            <w:tcW w:w="425" w:type="dxa"/>
          </w:tcPr>
          <w:p w:rsidR="00667670" w:rsidRPr="00BC6A65" w:rsidRDefault="00667670" w:rsidP="009D29C7">
            <w:pPr>
              <w:pStyle w:val="TableParagraph"/>
              <w:kinsoku w:val="0"/>
              <w:overflowPunct w:val="0"/>
              <w:rPr>
                <w:lang w:val="uk-UA"/>
              </w:rPr>
            </w:pPr>
            <w:r w:rsidRPr="00BC6A65">
              <w:rPr>
                <w:lang w:val="uk-UA"/>
              </w:rPr>
              <w:t>16</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провадити прямий та зворотній переклад  документів з іноземної мови (С3)</w:t>
            </w:r>
          </w:p>
        </w:tc>
      </w:tr>
      <w:tr w:rsidR="00667670" w:rsidRPr="007C0204" w:rsidTr="009D29C7">
        <w:trPr>
          <w:trHeight w:hRule="exact" w:val="698"/>
        </w:trPr>
        <w:tc>
          <w:tcPr>
            <w:tcW w:w="425" w:type="dxa"/>
          </w:tcPr>
          <w:p w:rsidR="00667670" w:rsidRPr="00BC6A65" w:rsidRDefault="00667670" w:rsidP="009D29C7">
            <w:pPr>
              <w:pStyle w:val="TableParagraph"/>
              <w:kinsoku w:val="0"/>
              <w:overflowPunct w:val="0"/>
              <w:rPr>
                <w:lang w:val="uk-UA"/>
              </w:rPr>
            </w:pPr>
            <w:r w:rsidRPr="00BC6A65">
              <w:rPr>
                <w:lang w:val="uk-UA"/>
              </w:rPr>
              <w:t>17</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нормативно-правову  базу  з  питань  охорони  праці,  організовувати дотримання вимог безпеки праці учасникам трудового процесу (С1, С9)</w:t>
            </w:r>
          </w:p>
        </w:tc>
      </w:tr>
      <w:tr w:rsidR="00667670" w:rsidRPr="007C0204" w:rsidTr="009D29C7">
        <w:trPr>
          <w:trHeight w:hRule="exact" w:val="637"/>
        </w:trPr>
        <w:tc>
          <w:tcPr>
            <w:tcW w:w="425" w:type="dxa"/>
          </w:tcPr>
          <w:p w:rsidR="00667670" w:rsidRPr="00BC6A65" w:rsidRDefault="00667670" w:rsidP="009D29C7">
            <w:pPr>
              <w:pStyle w:val="TableParagraph"/>
              <w:kinsoku w:val="0"/>
              <w:overflowPunct w:val="0"/>
              <w:rPr>
                <w:lang w:val="uk-UA"/>
              </w:rPr>
            </w:pPr>
            <w:r w:rsidRPr="00BC6A65">
              <w:rPr>
                <w:lang w:val="uk-UA"/>
              </w:rPr>
              <w:t>18</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Здатність  організовувати  дотримання  дисципліни  та  санітарно-гігієнічних  вимог  учасниками трудового процесу (С1, С4)</w:t>
            </w:r>
          </w:p>
        </w:tc>
      </w:tr>
      <w:tr w:rsidR="00667670" w:rsidRPr="007C0204" w:rsidTr="009D29C7">
        <w:trPr>
          <w:trHeight w:hRule="exact" w:val="759"/>
        </w:trPr>
        <w:tc>
          <w:tcPr>
            <w:tcW w:w="425" w:type="dxa"/>
          </w:tcPr>
          <w:p w:rsidR="00667670" w:rsidRPr="00BC6A65" w:rsidRDefault="00667670" w:rsidP="009D29C7">
            <w:pPr>
              <w:pStyle w:val="TableParagraph"/>
              <w:kinsoku w:val="0"/>
              <w:overflowPunct w:val="0"/>
              <w:rPr>
                <w:lang w:val="uk-UA"/>
              </w:rPr>
            </w:pPr>
            <w:r w:rsidRPr="00BC6A65">
              <w:rPr>
                <w:lang w:val="uk-UA"/>
              </w:rPr>
              <w:t>19</w:t>
            </w: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Уміння використовувати культурологічні та країнознавчі знання в межах ділового співробітництва з іноземними партнерами (С10, С11)</w:t>
            </w:r>
          </w:p>
        </w:tc>
      </w:tr>
      <w:tr w:rsidR="00667670" w:rsidRPr="007C0204" w:rsidTr="009D29C7">
        <w:trPr>
          <w:trHeight w:hRule="exact" w:val="415"/>
        </w:trPr>
        <w:tc>
          <w:tcPr>
            <w:tcW w:w="425" w:type="dxa"/>
          </w:tcPr>
          <w:p w:rsidR="00667670" w:rsidRPr="00BC6A65" w:rsidRDefault="00667670" w:rsidP="009D29C7">
            <w:pPr>
              <w:pStyle w:val="TableParagraph"/>
              <w:kinsoku w:val="0"/>
              <w:overflowPunct w:val="0"/>
              <w:rPr>
                <w:lang w:val="uk-UA"/>
              </w:rPr>
            </w:pPr>
            <w:r w:rsidRPr="00BC6A65">
              <w:rPr>
                <w:b/>
                <w:bCs/>
                <w:i/>
                <w:iCs/>
                <w:lang w:val="uk-UA"/>
              </w:rPr>
              <w:t>E</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 xml:space="preserve">Перелік навчальних дисциплін та їх анотації </w:t>
            </w:r>
            <w:r w:rsidRPr="00BC6A65">
              <w:rPr>
                <w:lang w:val="uk-UA"/>
              </w:rPr>
              <w:t>**</w:t>
            </w:r>
          </w:p>
        </w:tc>
      </w:tr>
      <w:tr w:rsidR="00667670" w:rsidRPr="007C0204" w:rsidTr="009D29C7">
        <w:trPr>
          <w:trHeight w:hRule="exact" w:val="712"/>
        </w:trPr>
        <w:tc>
          <w:tcPr>
            <w:tcW w:w="8222" w:type="dxa"/>
            <w:gridSpan w:val="5"/>
          </w:tcPr>
          <w:p w:rsidR="00667670" w:rsidRPr="00BC6A65" w:rsidRDefault="00411346" w:rsidP="00411346">
            <w:pPr>
              <w:pStyle w:val="TableParagraph"/>
              <w:kinsoku w:val="0"/>
              <w:overflowPunct w:val="0"/>
              <w:jc w:val="center"/>
              <w:rPr>
                <w:lang w:val="uk-UA"/>
              </w:rPr>
            </w:pPr>
            <w:r>
              <w:rPr>
                <w:lang w:val="uk-UA"/>
              </w:rPr>
              <w:t>Цикл загальної підготовки</w:t>
            </w:r>
          </w:p>
        </w:tc>
        <w:tc>
          <w:tcPr>
            <w:tcW w:w="992" w:type="dxa"/>
          </w:tcPr>
          <w:p w:rsidR="00667670" w:rsidRPr="00BC6A65" w:rsidRDefault="00667670" w:rsidP="009D29C7">
            <w:pPr>
              <w:pStyle w:val="TableParagraph"/>
              <w:kinsoku w:val="0"/>
              <w:overflowPunct w:val="0"/>
              <w:rPr>
                <w:lang w:val="uk-UA"/>
              </w:rPr>
            </w:pPr>
            <w:r w:rsidRPr="00BC6A65">
              <w:rPr>
                <w:lang w:val="uk-UA"/>
              </w:rPr>
              <w:t>Кредити ЄКТС</w:t>
            </w:r>
          </w:p>
        </w:tc>
        <w:tc>
          <w:tcPr>
            <w:tcW w:w="992" w:type="dxa"/>
          </w:tcPr>
          <w:p w:rsidR="00667670" w:rsidRPr="00BC6A65" w:rsidRDefault="00667670" w:rsidP="009D29C7">
            <w:pPr>
              <w:pStyle w:val="TableParagraph"/>
              <w:kinsoku w:val="0"/>
              <w:overflowPunct w:val="0"/>
              <w:rPr>
                <w:lang w:val="uk-UA"/>
              </w:rPr>
            </w:pPr>
            <w:r w:rsidRPr="00BC6A65">
              <w:rPr>
                <w:lang w:val="uk-UA"/>
              </w:rPr>
              <w:t>Семестр</w:t>
            </w:r>
          </w:p>
        </w:tc>
      </w:tr>
      <w:tr w:rsidR="00667670" w:rsidRPr="007C0204" w:rsidTr="009D29C7">
        <w:trPr>
          <w:trHeight w:hRule="exact" w:val="318"/>
        </w:trPr>
        <w:tc>
          <w:tcPr>
            <w:tcW w:w="8222" w:type="dxa"/>
            <w:gridSpan w:val="5"/>
          </w:tcPr>
          <w:p w:rsidR="00667670" w:rsidRPr="00BC6A65" w:rsidRDefault="00667670" w:rsidP="009D29C7">
            <w:pPr>
              <w:pStyle w:val="TableParagraph"/>
              <w:kinsoku w:val="0"/>
              <w:overflowPunct w:val="0"/>
              <w:rPr>
                <w:lang w:val="uk-UA"/>
              </w:rPr>
            </w:pPr>
          </w:p>
        </w:tc>
        <w:tc>
          <w:tcPr>
            <w:tcW w:w="992"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92"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r>
      <w:tr w:rsidR="00667670" w:rsidRPr="007C0204" w:rsidTr="009D29C7">
        <w:trPr>
          <w:trHeight w:hRule="exact" w:val="710"/>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551"/>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314"/>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332"/>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350"/>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368"/>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color w:val="FF0000"/>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386"/>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color w:val="000000"/>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404"/>
        </w:trPr>
        <w:tc>
          <w:tcPr>
            <w:tcW w:w="711" w:type="dxa"/>
            <w:gridSpan w:val="2"/>
          </w:tcPr>
          <w:p w:rsidR="00667670" w:rsidRPr="00BC6A65" w:rsidRDefault="00667670" w:rsidP="009D29C7">
            <w:pPr>
              <w:pStyle w:val="TableParagraph"/>
              <w:kinsoku w:val="0"/>
              <w:overflowPunct w:val="0"/>
              <w:rPr>
                <w:lang w:val="uk-UA"/>
              </w:rPr>
            </w:pPr>
          </w:p>
        </w:tc>
        <w:tc>
          <w:tcPr>
            <w:tcW w:w="7511" w:type="dxa"/>
            <w:gridSpan w:val="3"/>
          </w:tcPr>
          <w:p w:rsidR="00667670" w:rsidRPr="00BC6A65" w:rsidRDefault="00667670" w:rsidP="009D29C7">
            <w:pPr>
              <w:pStyle w:val="TableParagraph"/>
              <w:kinsoku w:val="0"/>
              <w:overflowPunct w:val="0"/>
              <w:rPr>
                <w:color w:val="000000"/>
                <w:lang w:val="uk-UA"/>
              </w:rPr>
            </w:pPr>
          </w:p>
        </w:tc>
        <w:tc>
          <w:tcPr>
            <w:tcW w:w="992" w:type="dxa"/>
          </w:tcPr>
          <w:p w:rsidR="00667670" w:rsidRPr="00BC6A65" w:rsidRDefault="00667670" w:rsidP="009D29C7">
            <w:pPr>
              <w:pStyle w:val="TableParagraph"/>
              <w:kinsoku w:val="0"/>
              <w:overflowPunct w:val="0"/>
              <w:jc w:val="center"/>
              <w:rPr>
                <w:lang w:val="uk-UA"/>
              </w:rPr>
            </w:pPr>
          </w:p>
        </w:tc>
        <w:tc>
          <w:tcPr>
            <w:tcW w:w="992" w:type="dxa"/>
          </w:tcPr>
          <w:p w:rsidR="00667670" w:rsidRPr="00BC6A65" w:rsidRDefault="00667670" w:rsidP="009D29C7">
            <w:pPr>
              <w:pStyle w:val="TableParagraph"/>
              <w:kinsoku w:val="0"/>
              <w:overflowPunct w:val="0"/>
              <w:jc w:val="center"/>
              <w:rPr>
                <w:lang w:val="uk-UA"/>
              </w:rPr>
            </w:pPr>
          </w:p>
        </w:tc>
      </w:tr>
      <w:tr w:rsidR="00667670" w:rsidRPr="007C0204" w:rsidTr="009D29C7">
        <w:trPr>
          <w:trHeight w:hRule="exact" w:val="626"/>
        </w:trPr>
        <w:tc>
          <w:tcPr>
            <w:tcW w:w="425" w:type="dxa"/>
          </w:tcPr>
          <w:p w:rsidR="00667670" w:rsidRPr="00BC6A65" w:rsidRDefault="00667670" w:rsidP="009D29C7">
            <w:pPr>
              <w:pStyle w:val="TableParagraph"/>
              <w:kinsoku w:val="0"/>
              <w:overflowPunct w:val="0"/>
              <w:jc w:val="center"/>
              <w:rPr>
                <w:lang w:val="uk-UA"/>
              </w:rPr>
            </w:pPr>
            <w:r w:rsidRPr="00BC6A65">
              <w:rPr>
                <w:b/>
                <w:bCs/>
                <w:lang w:val="uk-UA"/>
              </w:rPr>
              <w:t>F</w:t>
            </w:r>
          </w:p>
        </w:tc>
        <w:tc>
          <w:tcPr>
            <w:tcW w:w="9781" w:type="dxa"/>
            <w:gridSpan w:val="6"/>
          </w:tcPr>
          <w:p w:rsidR="00667670" w:rsidRPr="00BC6A65" w:rsidRDefault="00667670" w:rsidP="009D29C7">
            <w:pPr>
              <w:pStyle w:val="TableParagraph"/>
              <w:kinsoku w:val="0"/>
              <w:overflowPunct w:val="0"/>
              <w:jc w:val="both"/>
              <w:rPr>
                <w:lang w:val="uk-UA"/>
              </w:rPr>
            </w:pPr>
            <w:r w:rsidRPr="00BC6A65">
              <w:rPr>
                <w:b/>
                <w:bCs/>
                <w:i/>
                <w:iCs/>
                <w:lang w:val="uk-UA"/>
              </w:rPr>
              <w:t xml:space="preserve">Матриця зв’язків між навчальними дисциплінами </w:t>
            </w:r>
            <w:r w:rsidRPr="00BC6A65">
              <w:rPr>
                <w:b/>
                <w:bCs/>
                <w:lang w:val="uk-UA"/>
              </w:rPr>
              <w:t>(</w:t>
            </w:r>
            <w:r w:rsidRPr="00BC6A65">
              <w:rPr>
                <w:b/>
                <w:bCs/>
                <w:i/>
                <w:iCs/>
                <w:lang w:val="uk-UA"/>
              </w:rPr>
              <w:t>модулями</w:t>
            </w:r>
            <w:r w:rsidRPr="00BC6A65">
              <w:rPr>
                <w:b/>
                <w:bCs/>
                <w:lang w:val="uk-UA"/>
              </w:rPr>
              <w:t xml:space="preserve">) </w:t>
            </w:r>
            <w:r w:rsidRPr="00BC6A65">
              <w:rPr>
                <w:b/>
                <w:bCs/>
                <w:i/>
                <w:iCs/>
                <w:lang w:val="uk-UA"/>
              </w:rPr>
              <w:t>результатами навчання</w:t>
            </w:r>
            <w:r w:rsidRPr="00BC6A65">
              <w:rPr>
                <w:lang w:val="uk-UA"/>
              </w:rPr>
              <w:t xml:space="preserve"> </w:t>
            </w:r>
            <w:r w:rsidRPr="00BC6A65">
              <w:rPr>
                <w:b/>
                <w:bCs/>
                <w:lang w:val="uk-UA"/>
              </w:rPr>
              <w:t>(</w:t>
            </w:r>
            <w:proofErr w:type="spellStart"/>
            <w:r w:rsidRPr="00BC6A65">
              <w:rPr>
                <w:b/>
                <w:bCs/>
                <w:i/>
                <w:iCs/>
                <w:lang w:val="uk-UA"/>
              </w:rPr>
              <w:t>компетентностями</w:t>
            </w:r>
            <w:proofErr w:type="spellEnd"/>
            <w:r w:rsidRPr="00BC6A65">
              <w:rPr>
                <w:b/>
                <w:bCs/>
                <w:lang w:val="uk-UA"/>
              </w:rPr>
              <w:t>)</w:t>
            </w:r>
          </w:p>
        </w:tc>
      </w:tr>
      <w:tr w:rsidR="00667670" w:rsidRPr="007C0204" w:rsidTr="009D29C7">
        <w:trPr>
          <w:trHeight w:hRule="exact" w:val="412"/>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rPr>
                <w:lang w:val="uk-UA"/>
              </w:rPr>
            </w:pPr>
            <w:r w:rsidRPr="00BC6A65">
              <w:rPr>
                <w:lang w:val="uk-UA"/>
              </w:rPr>
              <w:t>Матриця зв’язків подається в окремій таблиці (таблиця 1)</w:t>
            </w:r>
          </w:p>
        </w:tc>
      </w:tr>
      <w:tr w:rsidR="00667670" w:rsidRPr="007C0204" w:rsidTr="009D29C7">
        <w:trPr>
          <w:trHeight w:hRule="exact" w:val="432"/>
        </w:trPr>
        <w:tc>
          <w:tcPr>
            <w:tcW w:w="425" w:type="dxa"/>
          </w:tcPr>
          <w:p w:rsidR="00667670" w:rsidRPr="00BC6A65" w:rsidRDefault="00667670" w:rsidP="009D29C7">
            <w:pPr>
              <w:pStyle w:val="TableParagraph"/>
              <w:kinsoku w:val="0"/>
              <w:overflowPunct w:val="0"/>
              <w:rPr>
                <w:lang w:val="uk-UA"/>
              </w:rPr>
            </w:pPr>
            <w:r w:rsidRPr="00BC6A65">
              <w:rPr>
                <w:b/>
                <w:bCs/>
                <w:i/>
                <w:iCs/>
                <w:lang w:val="uk-UA"/>
              </w:rPr>
              <w:t>G</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Форми організації та технології навчання</w:t>
            </w:r>
          </w:p>
        </w:tc>
      </w:tr>
      <w:tr w:rsidR="00667670" w:rsidRPr="007C0204" w:rsidTr="009D29C7">
        <w:trPr>
          <w:trHeight w:hRule="exact" w:val="1250"/>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af3"/>
              <w:numPr>
                <w:ilvl w:val="0"/>
                <w:numId w:val="29"/>
              </w:numPr>
              <w:tabs>
                <w:tab w:val="left" w:pos="427"/>
              </w:tabs>
              <w:kinsoku w:val="0"/>
              <w:overflowPunct w:val="0"/>
              <w:ind w:left="0" w:firstLine="0"/>
              <w:rPr>
                <w:lang w:val="uk-UA"/>
              </w:rPr>
            </w:pPr>
            <w:r w:rsidRPr="00BC6A65">
              <w:rPr>
                <w:lang w:val="uk-UA"/>
              </w:rPr>
              <w:t xml:space="preserve">організаційні форми: </w:t>
            </w:r>
            <w:r w:rsidRPr="00BC6A65">
              <w:rPr>
                <w:i/>
                <w:iCs/>
                <w:lang w:val="uk-UA"/>
              </w:rPr>
              <w:t>колективне та інтегративне навчання тощо</w:t>
            </w:r>
          </w:p>
          <w:p w:rsidR="00667670" w:rsidRPr="00BC6A65" w:rsidRDefault="00667670" w:rsidP="009D29C7">
            <w:pPr>
              <w:pStyle w:val="af3"/>
              <w:numPr>
                <w:ilvl w:val="0"/>
                <w:numId w:val="29"/>
              </w:numPr>
              <w:tabs>
                <w:tab w:val="left" w:pos="427"/>
              </w:tabs>
              <w:kinsoku w:val="0"/>
              <w:overflowPunct w:val="0"/>
              <w:ind w:left="0" w:firstLine="0"/>
              <w:jc w:val="both"/>
              <w:rPr>
                <w:lang w:val="uk-UA"/>
              </w:rPr>
            </w:pPr>
            <w:r w:rsidRPr="00BC6A65">
              <w:rPr>
                <w:lang w:val="uk-UA"/>
              </w:rPr>
              <w:t>технології навчання: пасивні (</w:t>
            </w:r>
            <w:r w:rsidRPr="00BC6A65">
              <w:rPr>
                <w:i/>
                <w:iCs/>
                <w:lang w:val="uk-UA"/>
              </w:rPr>
              <w:t>пояснювально-ілюстративні</w:t>
            </w:r>
            <w:r w:rsidRPr="00BC6A65">
              <w:rPr>
                <w:lang w:val="uk-UA"/>
              </w:rPr>
              <w:t>); активні (</w:t>
            </w:r>
            <w:r w:rsidRPr="00BC6A65">
              <w:rPr>
                <w:i/>
                <w:iCs/>
                <w:lang w:val="uk-UA"/>
              </w:rPr>
              <w:t xml:space="preserve">проблемні, інтерактивні, проектні, інформаційно-комп’ютерні </w:t>
            </w:r>
            <w:proofErr w:type="spellStart"/>
            <w:r w:rsidRPr="00BC6A65">
              <w:rPr>
                <w:i/>
                <w:iCs/>
                <w:lang w:val="uk-UA"/>
              </w:rPr>
              <w:t>саморозвиваючі</w:t>
            </w:r>
            <w:proofErr w:type="spellEnd"/>
            <w:r w:rsidRPr="00BC6A65">
              <w:rPr>
                <w:i/>
                <w:iCs/>
                <w:lang w:val="uk-UA"/>
              </w:rPr>
              <w:t>, позиційне та контекстне навчання, технологія співпраці</w:t>
            </w:r>
            <w:r w:rsidRPr="00BC6A65">
              <w:rPr>
                <w:lang w:val="uk-UA"/>
              </w:rPr>
              <w:t>) тощо</w:t>
            </w:r>
          </w:p>
        </w:tc>
      </w:tr>
      <w:tr w:rsidR="00667670" w:rsidRPr="007C0204" w:rsidTr="009D29C7">
        <w:trPr>
          <w:trHeight w:hRule="exact" w:val="442"/>
        </w:trPr>
        <w:tc>
          <w:tcPr>
            <w:tcW w:w="425" w:type="dxa"/>
          </w:tcPr>
          <w:p w:rsidR="00667670" w:rsidRPr="00BC6A65" w:rsidRDefault="00667670" w:rsidP="009D29C7">
            <w:pPr>
              <w:pStyle w:val="TableParagraph"/>
              <w:kinsoku w:val="0"/>
              <w:overflowPunct w:val="0"/>
              <w:rPr>
                <w:lang w:val="uk-UA"/>
              </w:rPr>
            </w:pPr>
            <w:r w:rsidRPr="00BC6A65">
              <w:rPr>
                <w:b/>
                <w:bCs/>
                <w:i/>
                <w:iCs/>
                <w:lang w:val="uk-UA"/>
              </w:rPr>
              <w:t>Н</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Форми та методи оцінювання результатів навчання</w:t>
            </w:r>
          </w:p>
        </w:tc>
      </w:tr>
      <w:tr w:rsidR="00667670" w:rsidRPr="007C0204" w:rsidTr="009D29C7">
        <w:trPr>
          <w:trHeight w:hRule="exact" w:val="8959"/>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af3"/>
              <w:numPr>
                <w:ilvl w:val="0"/>
                <w:numId w:val="28"/>
              </w:numPr>
              <w:tabs>
                <w:tab w:val="left" w:pos="427"/>
              </w:tabs>
              <w:kinsoku w:val="0"/>
              <w:overflowPunct w:val="0"/>
              <w:ind w:left="0" w:firstLine="0"/>
              <w:rPr>
                <w:lang w:val="uk-UA"/>
              </w:rPr>
            </w:pPr>
            <w:r w:rsidRPr="00BC6A65">
              <w:rPr>
                <w:i/>
                <w:iCs/>
                <w:lang w:val="uk-UA"/>
              </w:rPr>
              <w:t>види контролю</w:t>
            </w:r>
            <w:r w:rsidRPr="00BC6A65">
              <w:rPr>
                <w:lang w:val="uk-UA"/>
              </w:rPr>
              <w:t>: поточний, тематичний, періодичний, підсумковий, самоконтроль</w:t>
            </w:r>
          </w:p>
          <w:p w:rsidR="00667670" w:rsidRPr="00BC6A65" w:rsidRDefault="00667670" w:rsidP="009D29C7">
            <w:pPr>
              <w:pStyle w:val="af3"/>
              <w:tabs>
                <w:tab w:val="left" w:pos="427"/>
              </w:tabs>
              <w:kinsoku w:val="0"/>
              <w:overflowPunct w:val="0"/>
              <w:jc w:val="both"/>
              <w:rPr>
                <w:lang w:val="uk-UA"/>
              </w:rPr>
            </w:pPr>
            <w:r w:rsidRPr="00BC6A65">
              <w:rPr>
                <w:lang w:val="uk-UA"/>
              </w:rPr>
              <w:t>Система методів оцінювання складається із трьох видів контролю: поточного та підсумкового.</w:t>
            </w:r>
          </w:p>
          <w:p w:rsidR="00667670" w:rsidRPr="00BC6A65" w:rsidRDefault="00667670" w:rsidP="009D29C7">
            <w:pPr>
              <w:pStyle w:val="af3"/>
              <w:tabs>
                <w:tab w:val="left" w:pos="427"/>
              </w:tabs>
              <w:kinsoku w:val="0"/>
              <w:overflowPunct w:val="0"/>
              <w:jc w:val="both"/>
              <w:rPr>
                <w:lang w:val="uk-UA"/>
              </w:rPr>
            </w:pPr>
            <w:r w:rsidRPr="00BC6A65">
              <w:rPr>
                <w:lang w:val="uk-UA"/>
              </w:rPr>
              <w:t>Поточний контроль включає:</w:t>
            </w:r>
          </w:p>
          <w:p w:rsidR="00667670" w:rsidRPr="00BC6A65" w:rsidRDefault="00667670" w:rsidP="009D29C7">
            <w:pPr>
              <w:pStyle w:val="af3"/>
              <w:tabs>
                <w:tab w:val="left" w:pos="427"/>
              </w:tabs>
              <w:kinsoku w:val="0"/>
              <w:overflowPunct w:val="0"/>
              <w:jc w:val="both"/>
              <w:rPr>
                <w:lang w:val="uk-UA"/>
              </w:rPr>
            </w:pPr>
            <w:r w:rsidRPr="00BC6A65">
              <w:rPr>
                <w:lang w:val="uk-UA"/>
              </w:rPr>
              <w:t>- тестування – така форма контролю дозволяє перевірити підготовку студентів до кожного заняття; проводиться регулярно на вибірковій основі;</w:t>
            </w:r>
          </w:p>
          <w:p w:rsidR="00667670" w:rsidRPr="00BC6A65" w:rsidRDefault="00667670" w:rsidP="009D29C7">
            <w:pPr>
              <w:pStyle w:val="af3"/>
              <w:tabs>
                <w:tab w:val="left" w:pos="427"/>
              </w:tabs>
              <w:kinsoku w:val="0"/>
              <w:overflowPunct w:val="0"/>
              <w:jc w:val="both"/>
              <w:rPr>
                <w:lang w:val="uk-UA"/>
              </w:rPr>
            </w:pPr>
            <w:r w:rsidRPr="00BC6A65">
              <w:rPr>
                <w:lang w:val="uk-UA"/>
              </w:rPr>
              <w:t>- творчі завдання – проводиться з метою формування вмінь і навичок у студентів практичного спрямування, формування сучасного наукового мислення, вміння приймати відповідальні та ефективні рішення;</w:t>
            </w:r>
          </w:p>
          <w:p w:rsidR="00667670" w:rsidRPr="00BC6A65" w:rsidRDefault="00667670" w:rsidP="009D29C7">
            <w:pPr>
              <w:pStyle w:val="af3"/>
              <w:tabs>
                <w:tab w:val="left" w:pos="427"/>
              </w:tabs>
              <w:kinsoku w:val="0"/>
              <w:overflowPunct w:val="0"/>
              <w:jc w:val="both"/>
              <w:rPr>
                <w:lang w:val="uk-UA"/>
              </w:rPr>
            </w:pPr>
            <w:r w:rsidRPr="00BC6A65">
              <w:rPr>
                <w:lang w:val="uk-UA"/>
              </w:rPr>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667670" w:rsidRPr="00BC6A65" w:rsidRDefault="00667670" w:rsidP="009D29C7">
            <w:pPr>
              <w:pStyle w:val="af3"/>
              <w:tabs>
                <w:tab w:val="left" w:pos="427"/>
              </w:tabs>
              <w:kinsoku w:val="0"/>
              <w:overflowPunct w:val="0"/>
              <w:jc w:val="both"/>
              <w:rPr>
                <w:lang w:val="uk-UA"/>
              </w:rPr>
            </w:pPr>
            <w:r w:rsidRPr="00BC6A65">
              <w:rPr>
                <w:lang w:val="uk-UA"/>
              </w:rPr>
              <w:t>- індивідуальна науково-дослідна робота студентів (презентації дослідно-проектних робіт, звіти про розробку комплексних консультативних проектів, звіти про практику, письмові есе, контрольні роботи, курсові роботи) – проводиться протягом семестру з метою отримання практичних навиків та умінь щодо використання та опрацювання наукових джерел, написання статей, тез, оформлення звітів, розробка презентаційного матеріалу, використання теоретичних та емпіричних методів дослідження.</w:t>
            </w:r>
          </w:p>
          <w:p w:rsidR="00667670" w:rsidRPr="00BC6A65" w:rsidRDefault="00667670" w:rsidP="009D29C7">
            <w:pPr>
              <w:pStyle w:val="af3"/>
              <w:tabs>
                <w:tab w:val="left" w:pos="427"/>
              </w:tabs>
              <w:kinsoku w:val="0"/>
              <w:overflowPunct w:val="0"/>
              <w:jc w:val="both"/>
              <w:rPr>
                <w:lang w:val="uk-UA"/>
              </w:rPr>
            </w:pPr>
            <w:r w:rsidRPr="00BC6A65">
              <w:rPr>
                <w:lang w:val="uk-UA"/>
              </w:rPr>
              <w:t>Підсумковий контроль проводиться у формі іспиту/ заліку (за сумою накопичених протягом вивчення дисципліни балів), який спрямований на перевірку знань студентів.</w:t>
            </w:r>
          </w:p>
          <w:p w:rsidR="00667670" w:rsidRPr="00BC6A65" w:rsidRDefault="00667670" w:rsidP="009D29C7">
            <w:pPr>
              <w:pStyle w:val="af3"/>
              <w:tabs>
                <w:tab w:val="left" w:pos="427"/>
              </w:tabs>
              <w:kinsoku w:val="0"/>
              <w:overflowPunct w:val="0"/>
              <w:jc w:val="both"/>
              <w:rPr>
                <w:lang w:val="uk-UA"/>
              </w:rPr>
            </w:pPr>
            <w:r w:rsidRPr="00BC6A65">
              <w:rPr>
                <w:lang w:val="uk-UA"/>
              </w:rPr>
              <w:t>Протягом вивчення дисципліни студент зобов’язаний:</w:t>
            </w:r>
          </w:p>
          <w:p w:rsidR="00667670" w:rsidRPr="00BC6A65" w:rsidRDefault="00667670" w:rsidP="009D29C7">
            <w:pPr>
              <w:pStyle w:val="af3"/>
              <w:tabs>
                <w:tab w:val="left" w:pos="427"/>
              </w:tabs>
              <w:kinsoku w:val="0"/>
              <w:overflowPunct w:val="0"/>
              <w:jc w:val="both"/>
              <w:rPr>
                <w:lang w:val="uk-UA"/>
              </w:rPr>
            </w:pPr>
            <w:r w:rsidRPr="00BC6A65">
              <w:rPr>
                <w:lang w:val="uk-UA"/>
              </w:rPr>
              <w:t>-</w:t>
            </w:r>
            <w:r w:rsidRPr="00BC6A65">
              <w:rPr>
                <w:lang w:val="uk-UA"/>
              </w:rPr>
              <w:tab/>
              <w:t>систематично відвідувати заняття;</w:t>
            </w:r>
          </w:p>
          <w:p w:rsidR="00667670" w:rsidRPr="00BC6A65" w:rsidRDefault="00667670" w:rsidP="009D29C7">
            <w:pPr>
              <w:pStyle w:val="af3"/>
              <w:tabs>
                <w:tab w:val="left" w:pos="427"/>
              </w:tabs>
              <w:kinsoku w:val="0"/>
              <w:overflowPunct w:val="0"/>
              <w:jc w:val="both"/>
              <w:rPr>
                <w:lang w:val="uk-UA"/>
              </w:rPr>
            </w:pPr>
            <w:r w:rsidRPr="00BC6A65">
              <w:rPr>
                <w:lang w:val="uk-UA"/>
              </w:rPr>
              <w:t>-</w:t>
            </w:r>
            <w:r w:rsidRPr="00BC6A65">
              <w:rPr>
                <w:lang w:val="uk-UA"/>
              </w:rPr>
              <w:tab/>
              <w:t>вести конспекти лекцій і семінарських занять;</w:t>
            </w:r>
          </w:p>
          <w:p w:rsidR="00667670" w:rsidRPr="00BC6A65" w:rsidRDefault="00667670" w:rsidP="009D29C7">
            <w:pPr>
              <w:pStyle w:val="af3"/>
              <w:tabs>
                <w:tab w:val="left" w:pos="427"/>
              </w:tabs>
              <w:kinsoku w:val="0"/>
              <w:overflowPunct w:val="0"/>
              <w:jc w:val="both"/>
              <w:rPr>
                <w:lang w:val="uk-UA"/>
              </w:rPr>
            </w:pPr>
            <w:r w:rsidRPr="00BC6A65">
              <w:rPr>
                <w:lang w:val="uk-UA"/>
              </w:rPr>
              <w:t>-</w:t>
            </w:r>
            <w:r w:rsidRPr="00BC6A65">
              <w:rPr>
                <w:lang w:val="uk-UA"/>
              </w:rPr>
              <w:tab/>
              <w:t>приймати активну участь в роботі на семінарських заняттях;</w:t>
            </w:r>
          </w:p>
          <w:p w:rsidR="00667670" w:rsidRPr="00BC6A65" w:rsidRDefault="00667670" w:rsidP="009D29C7">
            <w:pPr>
              <w:pStyle w:val="af3"/>
              <w:tabs>
                <w:tab w:val="left" w:pos="427"/>
              </w:tabs>
              <w:kinsoku w:val="0"/>
              <w:overflowPunct w:val="0"/>
              <w:jc w:val="both"/>
              <w:rPr>
                <w:lang w:val="uk-UA"/>
              </w:rPr>
            </w:pPr>
            <w:r w:rsidRPr="00BC6A65">
              <w:rPr>
                <w:lang w:val="uk-UA"/>
              </w:rPr>
              <w:t>-</w:t>
            </w:r>
            <w:r w:rsidRPr="00BC6A65">
              <w:rPr>
                <w:lang w:val="uk-UA"/>
              </w:rPr>
              <w:tab/>
              <w:t>виконувати тестові завдання;</w:t>
            </w:r>
          </w:p>
          <w:p w:rsidR="00667670" w:rsidRPr="00BC6A65" w:rsidRDefault="00667670" w:rsidP="009D29C7">
            <w:pPr>
              <w:pStyle w:val="af3"/>
              <w:tabs>
                <w:tab w:val="left" w:pos="427"/>
              </w:tabs>
              <w:kinsoku w:val="0"/>
              <w:overflowPunct w:val="0"/>
              <w:jc w:val="both"/>
              <w:rPr>
                <w:lang w:val="uk-UA"/>
              </w:rPr>
            </w:pPr>
            <w:r w:rsidRPr="00BC6A65">
              <w:rPr>
                <w:lang w:val="uk-UA"/>
              </w:rPr>
              <w:t>-</w:t>
            </w:r>
            <w:r w:rsidRPr="00BC6A65">
              <w:rPr>
                <w:lang w:val="uk-UA"/>
              </w:rPr>
              <w:tab/>
              <w:t>виконувати індивідуальні семестрові завдання.</w:t>
            </w:r>
          </w:p>
          <w:p w:rsidR="00667670" w:rsidRPr="00BC6A65" w:rsidRDefault="00667670" w:rsidP="009D29C7">
            <w:pPr>
              <w:pStyle w:val="af3"/>
              <w:numPr>
                <w:ilvl w:val="0"/>
                <w:numId w:val="28"/>
              </w:numPr>
              <w:tabs>
                <w:tab w:val="left" w:pos="427"/>
              </w:tabs>
              <w:kinsoku w:val="0"/>
              <w:overflowPunct w:val="0"/>
              <w:ind w:left="0" w:firstLine="0"/>
              <w:jc w:val="both"/>
              <w:rPr>
                <w:lang w:val="uk-UA"/>
              </w:rPr>
            </w:pPr>
            <w:r w:rsidRPr="00BC6A65">
              <w:rPr>
                <w:i/>
                <w:iCs/>
                <w:lang w:val="uk-UA"/>
              </w:rPr>
              <w:t>форми контролю</w:t>
            </w:r>
            <w:r w:rsidRPr="00BC6A65">
              <w:rPr>
                <w:lang w:val="uk-UA"/>
              </w:rPr>
              <w:t>: усне та письмове опитування, тестовий контроль, захист індивідуальних робіт, доповіді на семінарських заняттях, есе, підсумкова атестація – державний іспит зі спеціальності та захист бакалаврської роботи.</w:t>
            </w:r>
          </w:p>
          <w:p w:rsidR="00667670" w:rsidRPr="00BC6A65" w:rsidRDefault="00667670" w:rsidP="009D29C7">
            <w:pPr>
              <w:pStyle w:val="af3"/>
              <w:numPr>
                <w:ilvl w:val="0"/>
                <w:numId w:val="28"/>
              </w:numPr>
              <w:tabs>
                <w:tab w:val="left" w:pos="427"/>
              </w:tabs>
              <w:kinsoku w:val="0"/>
              <w:overflowPunct w:val="0"/>
              <w:ind w:left="0" w:firstLine="0"/>
              <w:jc w:val="both"/>
              <w:rPr>
                <w:lang w:val="uk-UA"/>
              </w:rPr>
            </w:pPr>
            <w:r w:rsidRPr="00BC6A65">
              <w:rPr>
                <w:i/>
                <w:iCs/>
                <w:lang w:val="uk-UA"/>
              </w:rPr>
              <w:t xml:space="preserve">оцінювання навчальних досягнень студентів здійснюється </w:t>
            </w:r>
            <w:r w:rsidRPr="00BC6A65">
              <w:rPr>
                <w:lang w:val="uk-UA"/>
              </w:rPr>
              <w:t>за чотирибальною шкалою – (</w:t>
            </w:r>
            <w:proofErr w:type="spellStart"/>
            <w:r w:rsidRPr="00BC6A65">
              <w:rPr>
                <w:lang w:val="uk-UA"/>
              </w:rPr>
              <w:t>“від-</w:t>
            </w:r>
            <w:proofErr w:type="spellEnd"/>
            <w:r w:rsidRPr="00BC6A65">
              <w:rPr>
                <w:lang w:val="uk-UA"/>
              </w:rPr>
              <w:t xml:space="preserve"> </w:t>
            </w:r>
            <w:proofErr w:type="spellStart"/>
            <w:r w:rsidRPr="00BC6A65">
              <w:rPr>
                <w:lang w:val="uk-UA"/>
              </w:rPr>
              <w:t>мінно”</w:t>
            </w:r>
            <w:proofErr w:type="spellEnd"/>
            <w:r w:rsidRPr="00BC6A65">
              <w:rPr>
                <w:lang w:val="uk-UA"/>
              </w:rPr>
              <w:t xml:space="preserve">, </w:t>
            </w:r>
            <w:proofErr w:type="spellStart"/>
            <w:r w:rsidRPr="00BC6A65">
              <w:rPr>
                <w:lang w:val="uk-UA"/>
              </w:rPr>
              <w:t>“добре”</w:t>
            </w:r>
            <w:proofErr w:type="spellEnd"/>
            <w:r w:rsidRPr="00BC6A65">
              <w:rPr>
                <w:lang w:val="uk-UA"/>
              </w:rPr>
              <w:t xml:space="preserve">, </w:t>
            </w:r>
            <w:proofErr w:type="spellStart"/>
            <w:r w:rsidRPr="00BC6A65">
              <w:rPr>
                <w:lang w:val="uk-UA"/>
              </w:rPr>
              <w:t>“задовільно”</w:t>
            </w:r>
            <w:proofErr w:type="spellEnd"/>
            <w:r w:rsidRPr="00BC6A65">
              <w:rPr>
                <w:lang w:val="uk-UA"/>
              </w:rPr>
              <w:t xml:space="preserve">, </w:t>
            </w:r>
            <w:proofErr w:type="spellStart"/>
            <w:r w:rsidRPr="00BC6A65">
              <w:rPr>
                <w:lang w:val="uk-UA"/>
              </w:rPr>
              <w:t>“незадовільно</w:t>
            </w:r>
            <w:proofErr w:type="spellEnd"/>
            <w:r w:rsidRPr="00BC6A65">
              <w:rPr>
                <w:lang w:val="uk-UA"/>
              </w:rPr>
              <w:t xml:space="preserve"> з можливістю повторного складання ”, “ незадовільно з обов’язковим повторним вивченням </w:t>
            </w:r>
            <w:proofErr w:type="spellStart"/>
            <w:r w:rsidRPr="00BC6A65">
              <w:rPr>
                <w:lang w:val="uk-UA"/>
              </w:rPr>
              <w:t>дисципліни”</w:t>
            </w:r>
            <w:proofErr w:type="spellEnd"/>
            <w:r w:rsidRPr="00BC6A65">
              <w:rPr>
                <w:lang w:val="uk-UA"/>
              </w:rPr>
              <w:t>) і вербальною – (</w:t>
            </w:r>
            <w:proofErr w:type="spellStart"/>
            <w:r w:rsidRPr="00BC6A65">
              <w:rPr>
                <w:lang w:val="uk-UA"/>
              </w:rPr>
              <w:t>“зараховано”</w:t>
            </w:r>
            <w:proofErr w:type="spellEnd"/>
            <w:r w:rsidRPr="00BC6A65">
              <w:rPr>
                <w:lang w:val="uk-UA"/>
              </w:rPr>
              <w:t xml:space="preserve">, </w:t>
            </w:r>
            <w:proofErr w:type="spellStart"/>
            <w:r w:rsidRPr="00BC6A65">
              <w:rPr>
                <w:lang w:val="uk-UA"/>
              </w:rPr>
              <w:t>“не</w:t>
            </w:r>
            <w:proofErr w:type="spellEnd"/>
            <w:r w:rsidRPr="00BC6A65">
              <w:rPr>
                <w:lang w:val="uk-UA"/>
              </w:rPr>
              <w:t xml:space="preserve"> зараховано з можливістю повторного </w:t>
            </w:r>
            <w:proofErr w:type="spellStart"/>
            <w:r w:rsidRPr="00BC6A65">
              <w:rPr>
                <w:lang w:val="uk-UA"/>
              </w:rPr>
              <w:t>складання”</w:t>
            </w:r>
            <w:proofErr w:type="spellEnd"/>
            <w:r w:rsidRPr="00BC6A65">
              <w:rPr>
                <w:lang w:val="uk-UA"/>
              </w:rPr>
              <w:t xml:space="preserve"> та “ не зараховано з обов’язковим повторним вивченням </w:t>
            </w:r>
            <w:proofErr w:type="spellStart"/>
            <w:r w:rsidRPr="00BC6A65">
              <w:rPr>
                <w:lang w:val="uk-UA"/>
              </w:rPr>
              <w:t>дисципліни”</w:t>
            </w:r>
            <w:proofErr w:type="spellEnd"/>
            <w:r w:rsidRPr="00BC6A65">
              <w:rPr>
                <w:lang w:val="uk-UA"/>
              </w:rPr>
              <w:t>).</w:t>
            </w:r>
          </w:p>
        </w:tc>
      </w:tr>
      <w:tr w:rsidR="00667670" w:rsidRPr="007C0204" w:rsidTr="009D29C7">
        <w:trPr>
          <w:trHeight w:hRule="exact" w:val="390"/>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center"/>
              <w:rPr>
                <w:lang w:val="uk-UA"/>
              </w:rPr>
            </w:pPr>
            <w:r w:rsidRPr="00BC6A65">
              <w:rPr>
                <w:b/>
                <w:bCs/>
                <w:lang w:val="uk-UA"/>
              </w:rPr>
              <w:t>Рекомендований блок</w:t>
            </w:r>
          </w:p>
        </w:tc>
      </w:tr>
      <w:tr w:rsidR="00667670" w:rsidRPr="007C0204" w:rsidTr="009D29C7">
        <w:trPr>
          <w:trHeight w:hRule="exact" w:val="259"/>
        </w:trPr>
        <w:tc>
          <w:tcPr>
            <w:tcW w:w="425" w:type="dxa"/>
          </w:tcPr>
          <w:p w:rsidR="00667670" w:rsidRPr="00BC6A65" w:rsidRDefault="00667670" w:rsidP="009D29C7">
            <w:pPr>
              <w:pStyle w:val="TableParagraph"/>
              <w:kinsoku w:val="0"/>
              <w:overflowPunct w:val="0"/>
              <w:jc w:val="center"/>
              <w:rPr>
                <w:lang w:val="uk-UA"/>
              </w:rPr>
            </w:pPr>
            <w:r w:rsidRPr="00BC6A65">
              <w:rPr>
                <w:b/>
                <w:bCs/>
                <w:i/>
                <w:iCs/>
                <w:lang w:val="uk-UA"/>
              </w:rPr>
              <w:t>J</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Вимоги до вступу та продовження навчання</w:t>
            </w:r>
          </w:p>
        </w:tc>
      </w:tr>
      <w:tr w:rsidR="00667670" w:rsidRPr="007C0204" w:rsidTr="009D29C7">
        <w:trPr>
          <w:trHeight w:hRule="exact" w:val="1992"/>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rPr>
                <w:lang w:val="uk-UA"/>
              </w:rPr>
            </w:pPr>
            <w:r w:rsidRPr="00BC6A65">
              <w:rPr>
                <w:lang w:val="uk-UA"/>
              </w:rPr>
              <w:t>– сертифікати Українського центру оцінювання якості освіти (ЗНО) :</w:t>
            </w:r>
          </w:p>
          <w:p w:rsidR="00667670" w:rsidRPr="00BC6A65" w:rsidRDefault="00667670" w:rsidP="009D29C7">
            <w:pPr>
              <w:pStyle w:val="af3"/>
              <w:numPr>
                <w:ilvl w:val="0"/>
                <w:numId w:val="27"/>
              </w:numPr>
              <w:tabs>
                <w:tab w:val="left" w:pos="499"/>
              </w:tabs>
              <w:kinsoku w:val="0"/>
              <w:overflowPunct w:val="0"/>
              <w:ind w:left="0" w:firstLine="0"/>
              <w:rPr>
                <w:lang w:val="uk-UA"/>
              </w:rPr>
            </w:pPr>
            <w:r w:rsidRPr="00BC6A65">
              <w:rPr>
                <w:lang w:val="uk-UA"/>
              </w:rPr>
              <w:t>українська мова і література;</w:t>
            </w:r>
          </w:p>
          <w:p w:rsidR="00667670" w:rsidRPr="00BC6A65" w:rsidRDefault="00667670" w:rsidP="009D29C7">
            <w:pPr>
              <w:pStyle w:val="af3"/>
              <w:numPr>
                <w:ilvl w:val="0"/>
                <w:numId w:val="27"/>
              </w:numPr>
              <w:tabs>
                <w:tab w:val="left" w:pos="499"/>
              </w:tabs>
              <w:kinsoku w:val="0"/>
              <w:overflowPunct w:val="0"/>
              <w:ind w:left="0" w:firstLine="0"/>
              <w:rPr>
                <w:lang w:val="uk-UA"/>
              </w:rPr>
            </w:pPr>
            <w:r w:rsidRPr="00BC6A65">
              <w:rPr>
                <w:lang w:val="uk-UA"/>
              </w:rPr>
              <w:t>історія України;</w:t>
            </w:r>
          </w:p>
          <w:p w:rsidR="00667670" w:rsidRPr="00BC6A65" w:rsidRDefault="00667670" w:rsidP="009D29C7">
            <w:pPr>
              <w:pStyle w:val="af3"/>
              <w:numPr>
                <w:ilvl w:val="0"/>
                <w:numId w:val="27"/>
              </w:numPr>
              <w:tabs>
                <w:tab w:val="left" w:pos="499"/>
              </w:tabs>
              <w:kinsoku w:val="0"/>
              <w:overflowPunct w:val="0"/>
              <w:ind w:left="0" w:firstLine="0"/>
              <w:rPr>
                <w:lang w:val="uk-UA"/>
              </w:rPr>
            </w:pPr>
            <w:r w:rsidRPr="00BC6A65">
              <w:rPr>
                <w:lang w:val="uk-UA"/>
              </w:rPr>
              <w:t>іноземна мова або математика або географія</w:t>
            </w:r>
          </w:p>
          <w:p w:rsidR="00667670" w:rsidRPr="00BC6A65" w:rsidRDefault="00667670" w:rsidP="009D29C7">
            <w:pPr>
              <w:pStyle w:val="af3"/>
              <w:numPr>
                <w:ilvl w:val="0"/>
                <w:numId w:val="26"/>
              </w:numPr>
              <w:tabs>
                <w:tab w:val="left" w:pos="427"/>
              </w:tabs>
              <w:kinsoku w:val="0"/>
              <w:overflowPunct w:val="0"/>
              <w:ind w:left="0" w:firstLine="0"/>
              <w:rPr>
                <w:lang w:val="uk-UA"/>
              </w:rPr>
            </w:pPr>
            <w:r w:rsidRPr="00BC6A65">
              <w:rPr>
                <w:lang w:val="uk-UA"/>
              </w:rPr>
              <w:t>заява на ім'я ректора університету;</w:t>
            </w:r>
          </w:p>
          <w:p w:rsidR="00667670" w:rsidRPr="00BC6A65" w:rsidRDefault="00667670" w:rsidP="009D29C7">
            <w:pPr>
              <w:pStyle w:val="af3"/>
              <w:numPr>
                <w:ilvl w:val="0"/>
                <w:numId w:val="26"/>
              </w:numPr>
              <w:tabs>
                <w:tab w:val="left" w:pos="427"/>
              </w:tabs>
              <w:kinsoku w:val="0"/>
              <w:overflowPunct w:val="0"/>
              <w:ind w:left="0" w:firstLine="0"/>
              <w:rPr>
                <w:lang w:val="uk-UA"/>
              </w:rPr>
            </w:pPr>
            <w:r w:rsidRPr="00BC6A65">
              <w:rPr>
                <w:lang w:val="uk-UA"/>
              </w:rPr>
              <w:t>атестат про середню освіту;</w:t>
            </w:r>
          </w:p>
          <w:p w:rsidR="00667670" w:rsidRPr="00BC6A65" w:rsidRDefault="00667670" w:rsidP="009D29C7">
            <w:pPr>
              <w:pStyle w:val="af3"/>
              <w:numPr>
                <w:ilvl w:val="0"/>
                <w:numId w:val="26"/>
              </w:numPr>
              <w:tabs>
                <w:tab w:val="left" w:pos="427"/>
              </w:tabs>
              <w:kinsoku w:val="0"/>
              <w:overflowPunct w:val="0"/>
              <w:ind w:left="0" w:firstLine="0"/>
              <w:rPr>
                <w:lang w:val="uk-UA"/>
              </w:rPr>
            </w:pPr>
            <w:r w:rsidRPr="00BC6A65">
              <w:rPr>
                <w:lang w:val="uk-UA"/>
              </w:rPr>
              <w:t>медична довідка форма 086-У;</w:t>
            </w:r>
          </w:p>
          <w:p w:rsidR="00667670" w:rsidRPr="00BC6A65" w:rsidRDefault="00667670" w:rsidP="009D29C7">
            <w:pPr>
              <w:pStyle w:val="af3"/>
              <w:numPr>
                <w:ilvl w:val="0"/>
                <w:numId w:val="26"/>
              </w:numPr>
              <w:tabs>
                <w:tab w:val="left" w:pos="427"/>
              </w:tabs>
              <w:kinsoku w:val="0"/>
              <w:overflowPunct w:val="0"/>
              <w:ind w:left="0" w:firstLine="0"/>
              <w:rPr>
                <w:lang w:val="uk-UA"/>
              </w:rPr>
            </w:pPr>
            <w:r w:rsidRPr="00BC6A65">
              <w:rPr>
                <w:lang w:val="uk-UA"/>
              </w:rPr>
              <w:t>4 фотокартки 3×4 см.</w:t>
            </w:r>
          </w:p>
        </w:tc>
      </w:tr>
      <w:tr w:rsidR="00667670" w:rsidRPr="007C0204" w:rsidTr="009D29C7">
        <w:trPr>
          <w:trHeight w:hRule="exact" w:val="1740"/>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Вимоги до вступників</w:t>
            </w:r>
          </w:p>
          <w:p w:rsidR="00667670" w:rsidRPr="00BC6A65" w:rsidRDefault="00667670" w:rsidP="009D29C7">
            <w:pPr>
              <w:pStyle w:val="af3"/>
              <w:numPr>
                <w:ilvl w:val="0"/>
                <w:numId w:val="25"/>
              </w:numPr>
              <w:tabs>
                <w:tab w:val="left" w:pos="427"/>
              </w:tabs>
              <w:kinsoku w:val="0"/>
              <w:overflowPunct w:val="0"/>
              <w:ind w:left="0" w:firstLine="0"/>
              <w:rPr>
                <w:lang w:val="uk-UA"/>
              </w:rPr>
            </w:pPr>
            <w:r w:rsidRPr="00BC6A65">
              <w:rPr>
                <w:lang w:val="uk-UA"/>
              </w:rPr>
              <w:t>бажання працювати закордоном;</w:t>
            </w:r>
          </w:p>
          <w:p w:rsidR="00667670" w:rsidRPr="00BC6A65" w:rsidRDefault="00667670" w:rsidP="009D29C7">
            <w:pPr>
              <w:pStyle w:val="af3"/>
              <w:numPr>
                <w:ilvl w:val="0"/>
                <w:numId w:val="25"/>
              </w:numPr>
              <w:tabs>
                <w:tab w:val="left" w:pos="427"/>
              </w:tabs>
              <w:kinsoku w:val="0"/>
              <w:overflowPunct w:val="0"/>
              <w:ind w:left="0" w:firstLine="0"/>
              <w:rPr>
                <w:lang w:val="uk-UA"/>
              </w:rPr>
            </w:pPr>
            <w:r w:rsidRPr="00BC6A65">
              <w:rPr>
                <w:lang w:val="uk-UA"/>
              </w:rPr>
              <w:t>бажання працювати на державній службі;</w:t>
            </w:r>
          </w:p>
          <w:p w:rsidR="00667670" w:rsidRPr="00BC6A65" w:rsidRDefault="00667670" w:rsidP="009D29C7">
            <w:pPr>
              <w:pStyle w:val="af3"/>
              <w:numPr>
                <w:ilvl w:val="0"/>
                <w:numId w:val="25"/>
              </w:numPr>
              <w:tabs>
                <w:tab w:val="left" w:pos="407"/>
              </w:tabs>
              <w:kinsoku w:val="0"/>
              <w:overflowPunct w:val="0"/>
              <w:ind w:left="0" w:firstLine="0"/>
              <w:rPr>
                <w:lang w:val="uk-UA"/>
              </w:rPr>
            </w:pPr>
            <w:r w:rsidRPr="00BC6A65">
              <w:rPr>
                <w:lang w:val="uk-UA"/>
              </w:rPr>
              <w:t>інтерес до економіки та міжнародних відносин;</w:t>
            </w:r>
          </w:p>
          <w:p w:rsidR="00667670" w:rsidRPr="00BC6A65" w:rsidRDefault="00667670" w:rsidP="009D29C7">
            <w:pPr>
              <w:pStyle w:val="af3"/>
              <w:numPr>
                <w:ilvl w:val="0"/>
                <w:numId w:val="25"/>
              </w:numPr>
              <w:tabs>
                <w:tab w:val="left" w:pos="407"/>
              </w:tabs>
              <w:kinsoku w:val="0"/>
              <w:overflowPunct w:val="0"/>
              <w:ind w:left="0" w:firstLine="0"/>
              <w:rPr>
                <w:lang w:val="uk-UA"/>
              </w:rPr>
            </w:pPr>
            <w:r w:rsidRPr="00BC6A65">
              <w:rPr>
                <w:lang w:val="uk-UA"/>
              </w:rPr>
              <w:t>готовність здійснювати наукові дослідження та формувати їх результати;</w:t>
            </w:r>
          </w:p>
          <w:p w:rsidR="00667670" w:rsidRPr="00BC6A65" w:rsidRDefault="00667670" w:rsidP="009D29C7">
            <w:pPr>
              <w:pStyle w:val="af3"/>
              <w:numPr>
                <w:ilvl w:val="0"/>
                <w:numId w:val="25"/>
              </w:numPr>
              <w:tabs>
                <w:tab w:val="left" w:pos="407"/>
              </w:tabs>
              <w:kinsoku w:val="0"/>
              <w:overflowPunct w:val="0"/>
              <w:ind w:left="0" w:firstLine="0"/>
              <w:rPr>
                <w:lang w:val="uk-UA"/>
              </w:rPr>
            </w:pPr>
            <w:r w:rsidRPr="00BC6A65">
              <w:rPr>
                <w:lang w:val="uk-UA"/>
              </w:rPr>
              <w:t>бажання будувати кар’єру у сфері міжнародних економічних відносин.</w:t>
            </w:r>
          </w:p>
        </w:tc>
      </w:tr>
      <w:tr w:rsidR="00667670" w:rsidRPr="007C0204" w:rsidTr="009D29C7">
        <w:trPr>
          <w:trHeight w:hRule="exact" w:val="259"/>
        </w:trPr>
        <w:tc>
          <w:tcPr>
            <w:tcW w:w="425" w:type="dxa"/>
          </w:tcPr>
          <w:p w:rsidR="00667670" w:rsidRPr="00BC6A65" w:rsidRDefault="00667670" w:rsidP="009D29C7">
            <w:pPr>
              <w:pStyle w:val="TableParagraph"/>
              <w:kinsoku w:val="0"/>
              <w:overflowPunct w:val="0"/>
              <w:rPr>
                <w:lang w:val="uk-UA"/>
              </w:rPr>
            </w:pPr>
            <w:r w:rsidRPr="00BC6A65">
              <w:rPr>
                <w:b/>
                <w:bCs/>
                <w:i/>
                <w:iCs/>
                <w:lang w:val="uk-UA"/>
              </w:rPr>
              <w:t>K</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 xml:space="preserve">Підтримка студентів </w:t>
            </w:r>
            <w:r w:rsidRPr="00BC6A65">
              <w:rPr>
                <w:b/>
                <w:bCs/>
                <w:lang w:val="uk-UA"/>
              </w:rPr>
              <w:t>(</w:t>
            </w:r>
            <w:r w:rsidRPr="00BC6A65">
              <w:rPr>
                <w:b/>
                <w:bCs/>
                <w:i/>
                <w:iCs/>
                <w:lang w:val="uk-UA"/>
              </w:rPr>
              <w:t xml:space="preserve">система </w:t>
            </w:r>
            <w:proofErr w:type="spellStart"/>
            <w:r w:rsidRPr="00BC6A65">
              <w:rPr>
                <w:b/>
                <w:bCs/>
                <w:i/>
                <w:iCs/>
                <w:lang w:val="uk-UA"/>
              </w:rPr>
              <w:t>тьюторства</w:t>
            </w:r>
            <w:proofErr w:type="spellEnd"/>
            <w:r w:rsidRPr="00BC6A65">
              <w:rPr>
                <w:b/>
                <w:bCs/>
                <w:i/>
                <w:iCs/>
                <w:lang w:val="uk-UA"/>
              </w:rPr>
              <w:t>, гранти тощо</w:t>
            </w:r>
            <w:r w:rsidRPr="00BC6A65">
              <w:rPr>
                <w:b/>
                <w:bCs/>
                <w:lang w:val="uk-UA"/>
              </w:rPr>
              <w:t>)</w:t>
            </w:r>
          </w:p>
        </w:tc>
      </w:tr>
      <w:tr w:rsidR="00667670" w:rsidRPr="007C0204" w:rsidTr="009D29C7">
        <w:trPr>
          <w:trHeight w:hRule="exact" w:val="714"/>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rPr>
                <w:lang w:val="uk-UA"/>
              </w:rPr>
            </w:pPr>
            <w:r w:rsidRPr="00BC6A65">
              <w:rPr>
                <w:lang w:val="uk-UA"/>
              </w:rPr>
              <w:t>Система кураторства академічних груп, міжнародні програми мовної та практичної підготовки, програми обміну та академічної мобільності студентів</w:t>
            </w:r>
          </w:p>
        </w:tc>
      </w:tr>
      <w:tr w:rsidR="00667670" w:rsidRPr="007C0204" w:rsidTr="009D29C7">
        <w:trPr>
          <w:trHeight w:hRule="exact" w:val="264"/>
        </w:trPr>
        <w:tc>
          <w:tcPr>
            <w:tcW w:w="425" w:type="dxa"/>
          </w:tcPr>
          <w:p w:rsidR="00667670" w:rsidRPr="00BC6A65" w:rsidRDefault="00667670" w:rsidP="009D29C7">
            <w:pPr>
              <w:pStyle w:val="TableParagraph"/>
              <w:kinsoku w:val="0"/>
              <w:overflowPunct w:val="0"/>
              <w:jc w:val="center"/>
              <w:rPr>
                <w:lang w:val="uk-UA"/>
              </w:rPr>
            </w:pPr>
            <w:r w:rsidRPr="00BC6A65">
              <w:rPr>
                <w:b/>
                <w:bCs/>
                <w:i/>
                <w:iCs/>
                <w:lang w:val="uk-UA"/>
              </w:rPr>
              <w:t>L</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Соціально-економічне та інформаційно-технологічне забезпечення освітнього процесу</w:t>
            </w:r>
          </w:p>
        </w:tc>
      </w:tr>
      <w:tr w:rsidR="00667670" w:rsidRPr="007C0204" w:rsidTr="009D29C7">
        <w:trPr>
          <w:trHeight w:hRule="exact" w:val="905"/>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Стипендіальне забезпечення, забезпечення гуртожитком, соціальна інфраструктура університету, надання консультацій щодо працевлаштування, допомога у вирішенні проблемних ситуацій</w:t>
            </w:r>
          </w:p>
        </w:tc>
      </w:tr>
      <w:tr w:rsidR="00667670" w:rsidRPr="007C0204" w:rsidTr="009D29C7">
        <w:trPr>
          <w:trHeight w:hRule="exact" w:val="711"/>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Підтримка студентів з особливими потребами, медичні та консультаційні послуги, профорієнтаційні послуги</w:t>
            </w:r>
          </w:p>
        </w:tc>
      </w:tr>
      <w:tr w:rsidR="00667670" w:rsidRPr="007C0204" w:rsidTr="009D29C7">
        <w:trPr>
          <w:trHeight w:hRule="exact" w:val="332"/>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Інформаційний пакет спеціальності</w:t>
            </w:r>
          </w:p>
        </w:tc>
      </w:tr>
      <w:tr w:rsidR="00667670" w:rsidRPr="007C0204" w:rsidTr="009D29C7">
        <w:trPr>
          <w:trHeight w:hRule="exact" w:val="1488"/>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Бібліотека:</w:t>
            </w:r>
          </w:p>
          <w:p w:rsidR="00667670" w:rsidRPr="00BC6A65" w:rsidRDefault="00667670" w:rsidP="009D29C7">
            <w:pPr>
              <w:pStyle w:val="af3"/>
              <w:numPr>
                <w:ilvl w:val="0"/>
                <w:numId w:val="24"/>
              </w:numPr>
              <w:tabs>
                <w:tab w:val="left" w:pos="427"/>
              </w:tabs>
              <w:kinsoku w:val="0"/>
              <w:overflowPunct w:val="0"/>
              <w:ind w:left="0" w:firstLine="0"/>
              <w:jc w:val="both"/>
              <w:rPr>
                <w:lang w:val="uk-UA"/>
              </w:rPr>
            </w:pPr>
            <w:r w:rsidRPr="00BC6A65">
              <w:rPr>
                <w:lang w:val="uk-UA"/>
              </w:rPr>
              <w:t xml:space="preserve">ознайомлення з правилами користування бібліотекою, використання </w:t>
            </w:r>
            <w:proofErr w:type="spellStart"/>
            <w:r w:rsidRPr="00BC6A65">
              <w:rPr>
                <w:lang w:val="uk-UA"/>
              </w:rPr>
              <w:t>онлайн-ресурсів</w:t>
            </w:r>
            <w:proofErr w:type="spellEnd"/>
            <w:r w:rsidRPr="00BC6A65">
              <w:rPr>
                <w:lang w:val="uk-UA"/>
              </w:rPr>
              <w:t xml:space="preserve"> та баз даних;</w:t>
            </w:r>
          </w:p>
          <w:p w:rsidR="00667670" w:rsidRPr="00BC6A65" w:rsidRDefault="00667670" w:rsidP="009D29C7">
            <w:pPr>
              <w:pStyle w:val="af3"/>
              <w:numPr>
                <w:ilvl w:val="0"/>
                <w:numId w:val="24"/>
              </w:numPr>
              <w:tabs>
                <w:tab w:val="left" w:pos="427"/>
              </w:tabs>
              <w:kinsoku w:val="0"/>
              <w:overflowPunct w:val="0"/>
              <w:ind w:left="0" w:firstLine="0"/>
              <w:jc w:val="both"/>
              <w:rPr>
                <w:lang w:val="uk-UA"/>
              </w:rPr>
            </w:pPr>
            <w:r w:rsidRPr="00BC6A65">
              <w:rPr>
                <w:lang w:val="uk-UA"/>
              </w:rPr>
              <w:t>інформаційне забезпечення студентів, які працюють над проектами та дипломами;</w:t>
            </w:r>
          </w:p>
          <w:p w:rsidR="00667670" w:rsidRPr="00BC6A65" w:rsidRDefault="00667670" w:rsidP="009D29C7">
            <w:pPr>
              <w:pStyle w:val="af3"/>
              <w:numPr>
                <w:ilvl w:val="0"/>
                <w:numId w:val="24"/>
              </w:numPr>
              <w:tabs>
                <w:tab w:val="left" w:pos="427"/>
              </w:tabs>
              <w:kinsoku w:val="0"/>
              <w:overflowPunct w:val="0"/>
              <w:ind w:left="0" w:firstLine="0"/>
              <w:jc w:val="both"/>
              <w:rPr>
                <w:lang w:val="uk-UA"/>
              </w:rPr>
            </w:pPr>
            <w:r w:rsidRPr="00BC6A65">
              <w:rPr>
                <w:lang w:val="uk-UA"/>
              </w:rPr>
              <w:t>консультування працівниками бібліотеки</w:t>
            </w:r>
          </w:p>
        </w:tc>
      </w:tr>
      <w:tr w:rsidR="00667670" w:rsidRPr="007C0204" w:rsidTr="009D29C7">
        <w:trPr>
          <w:trHeight w:val="2359"/>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Навчальні ресурси:</w:t>
            </w:r>
          </w:p>
          <w:p w:rsidR="00667670" w:rsidRPr="00BC6A65" w:rsidRDefault="00667670" w:rsidP="009D29C7">
            <w:pPr>
              <w:pStyle w:val="TableParagraph"/>
              <w:numPr>
                <w:ilvl w:val="0"/>
                <w:numId w:val="33"/>
              </w:numPr>
              <w:tabs>
                <w:tab w:val="left" w:pos="423"/>
              </w:tabs>
              <w:kinsoku w:val="0"/>
              <w:overflowPunct w:val="0"/>
              <w:ind w:left="0" w:firstLine="0"/>
              <w:jc w:val="both"/>
              <w:rPr>
                <w:lang w:val="uk-UA"/>
              </w:rPr>
            </w:pPr>
            <w:r w:rsidRPr="00BC6A65">
              <w:rPr>
                <w:lang w:val="uk-UA"/>
              </w:rPr>
              <w:t xml:space="preserve">довгострокові і короткострокові позики книг, доступ до </w:t>
            </w:r>
            <w:proofErr w:type="spellStart"/>
            <w:r w:rsidRPr="00BC6A65">
              <w:rPr>
                <w:lang w:val="uk-UA"/>
              </w:rPr>
              <w:t>онлайн-ресурсів</w:t>
            </w:r>
            <w:proofErr w:type="spellEnd"/>
            <w:r w:rsidRPr="00BC6A65">
              <w:rPr>
                <w:lang w:val="uk-UA"/>
              </w:rPr>
              <w:t>, міжбібліотечні позики, відеотека;</w:t>
            </w:r>
          </w:p>
          <w:p w:rsidR="00667670" w:rsidRPr="00BC6A65" w:rsidRDefault="00667670" w:rsidP="009D29C7">
            <w:pPr>
              <w:pStyle w:val="af3"/>
              <w:numPr>
                <w:ilvl w:val="0"/>
                <w:numId w:val="33"/>
              </w:numPr>
              <w:tabs>
                <w:tab w:val="left" w:pos="423"/>
              </w:tabs>
              <w:kinsoku w:val="0"/>
              <w:overflowPunct w:val="0"/>
              <w:ind w:left="0" w:firstLine="0"/>
              <w:jc w:val="both"/>
              <w:rPr>
                <w:lang w:val="uk-UA"/>
              </w:rPr>
            </w:pPr>
            <w:r w:rsidRPr="00BC6A65">
              <w:rPr>
                <w:lang w:val="uk-UA"/>
              </w:rPr>
              <w:t xml:space="preserve">продовження терміну позики та бронювання книг </w:t>
            </w:r>
            <w:proofErr w:type="spellStart"/>
            <w:r w:rsidRPr="00BC6A65">
              <w:rPr>
                <w:lang w:val="uk-UA"/>
              </w:rPr>
              <w:t>онлайн</w:t>
            </w:r>
            <w:proofErr w:type="spellEnd"/>
            <w:r w:rsidRPr="00BC6A65">
              <w:rPr>
                <w:lang w:val="uk-UA"/>
              </w:rPr>
              <w:t>;</w:t>
            </w:r>
          </w:p>
          <w:p w:rsidR="00667670" w:rsidRPr="00BC6A65" w:rsidRDefault="00667670" w:rsidP="009D29C7">
            <w:pPr>
              <w:pStyle w:val="af3"/>
              <w:numPr>
                <w:ilvl w:val="0"/>
                <w:numId w:val="33"/>
              </w:numPr>
              <w:tabs>
                <w:tab w:val="left" w:pos="423"/>
              </w:tabs>
              <w:kinsoku w:val="0"/>
              <w:overflowPunct w:val="0"/>
              <w:ind w:left="0" w:firstLine="0"/>
              <w:jc w:val="both"/>
              <w:rPr>
                <w:lang w:val="uk-UA"/>
              </w:rPr>
            </w:pPr>
            <w:r w:rsidRPr="00BC6A65">
              <w:rPr>
                <w:lang w:val="uk-UA"/>
              </w:rPr>
              <w:t>доступ до електронних журналів;</w:t>
            </w:r>
          </w:p>
          <w:p w:rsidR="00667670" w:rsidRPr="00BC6A65" w:rsidRDefault="00667670" w:rsidP="009D29C7">
            <w:pPr>
              <w:pStyle w:val="af3"/>
              <w:numPr>
                <w:ilvl w:val="0"/>
                <w:numId w:val="33"/>
              </w:numPr>
              <w:tabs>
                <w:tab w:val="left" w:pos="423"/>
              </w:tabs>
              <w:kinsoku w:val="0"/>
              <w:overflowPunct w:val="0"/>
              <w:ind w:left="0" w:firstLine="0"/>
              <w:jc w:val="both"/>
              <w:rPr>
                <w:lang w:val="uk-UA"/>
              </w:rPr>
            </w:pPr>
            <w:r w:rsidRPr="00BC6A65">
              <w:rPr>
                <w:lang w:val="uk-UA"/>
              </w:rPr>
              <w:t>доступ до електронних бібліотечних ресурсів світу;</w:t>
            </w:r>
          </w:p>
          <w:p w:rsidR="00667670" w:rsidRPr="00BC6A65" w:rsidRDefault="00667670" w:rsidP="009D29C7">
            <w:pPr>
              <w:pStyle w:val="af3"/>
              <w:numPr>
                <w:ilvl w:val="0"/>
                <w:numId w:val="33"/>
              </w:numPr>
              <w:tabs>
                <w:tab w:val="left" w:pos="423"/>
              </w:tabs>
              <w:kinsoku w:val="0"/>
              <w:overflowPunct w:val="0"/>
              <w:ind w:left="0" w:firstLine="0"/>
              <w:jc w:val="both"/>
              <w:rPr>
                <w:lang w:val="uk-UA"/>
              </w:rPr>
            </w:pPr>
            <w:r w:rsidRPr="00BC6A65">
              <w:rPr>
                <w:lang w:val="uk-UA"/>
              </w:rPr>
              <w:t xml:space="preserve">доступ до електронного навчального середовища </w:t>
            </w:r>
            <w:proofErr w:type="spellStart"/>
            <w:r w:rsidRPr="00BC6A65">
              <w:rPr>
                <w:lang w:val="uk-UA"/>
              </w:rPr>
              <w:t>Moodle</w:t>
            </w:r>
            <w:proofErr w:type="spellEnd"/>
            <w:r w:rsidRPr="00BC6A65">
              <w:rPr>
                <w:lang w:val="uk-UA"/>
              </w:rPr>
              <w:t>;</w:t>
            </w:r>
          </w:p>
          <w:p w:rsidR="00667670" w:rsidRPr="00BC6A65" w:rsidRDefault="00667670" w:rsidP="009D29C7">
            <w:pPr>
              <w:pStyle w:val="af3"/>
              <w:numPr>
                <w:ilvl w:val="0"/>
                <w:numId w:val="33"/>
              </w:numPr>
              <w:tabs>
                <w:tab w:val="left" w:pos="423"/>
              </w:tabs>
              <w:kinsoku w:val="0"/>
              <w:overflowPunct w:val="0"/>
              <w:ind w:left="0" w:firstLine="0"/>
              <w:jc w:val="both"/>
              <w:rPr>
                <w:lang w:val="uk-UA"/>
              </w:rPr>
            </w:pPr>
            <w:r w:rsidRPr="00BC6A65">
              <w:rPr>
                <w:lang w:val="uk-UA"/>
              </w:rPr>
              <w:t>технологічне і матеріально-технічне забезпечення освітнього процесу</w:t>
            </w:r>
          </w:p>
        </w:tc>
      </w:tr>
      <w:tr w:rsidR="00667670" w:rsidRPr="007C0204" w:rsidTr="009D29C7">
        <w:trPr>
          <w:trHeight w:hRule="exact" w:val="667"/>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Академічна підтримка – консультації з вибору програми, окремих вибіркових дисциплін, проектування індивідуальних навчальних траєкторій</w:t>
            </w:r>
          </w:p>
        </w:tc>
      </w:tr>
      <w:tr w:rsidR="00667670" w:rsidRPr="007C0204" w:rsidTr="009D29C7">
        <w:trPr>
          <w:trHeight w:hRule="exact" w:val="360"/>
        </w:trPr>
        <w:tc>
          <w:tcPr>
            <w:tcW w:w="425" w:type="dxa"/>
          </w:tcPr>
          <w:p w:rsidR="00667670" w:rsidRPr="007C0204" w:rsidRDefault="00667670" w:rsidP="009D29C7">
            <w:pPr>
              <w:widowControl w:val="0"/>
              <w:suppressAutoHyphens w:val="0"/>
              <w:spacing w:line="240" w:lineRule="auto"/>
              <w:rPr>
                <w:rFonts w:ascii="Times New Roman" w:hAnsi="Times New Roman" w:cs="Times New Roman"/>
                <w:sz w:val="24"/>
                <w:szCs w:val="24"/>
              </w:rPr>
            </w:pPr>
          </w:p>
        </w:tc>
        <w:tc>
          <w:tcPr>
            <w:tcW w:w="9781" w:type="dxa"/>
            <w:gridSpan w:val="6"/>
          </w:tcPr>
          <w:p w:rsidR="00667670" w:rsidRPr="00BC6A65" w:rsidRDefault="00667670" w:rsidP="009D29C7">
            <w:pPr>
              <w:pStyle w:val="TableParagraph"/>
              <w:kinsoku w:val="0"/>
              <w:overflowPunct w:val="0"/>
              <w:jc w:val="both"/>
              <w:rPr>
                <w:lang w:val="uk-UA"/>
              </w:rPr>
            </w:pPr>
            <w:r w:rsidRPr="00BC6A65">
              <w:rPr>
                <w:lang w:val="uk-UA"/>
              </w:rPr>
              <w:t>Персональне консультування</w:t>
            </w:r>
          </w:p>
        </w:tc>
      </w:tr>
      <w:tr w:rsidR="00667670" w:rsidRPr="007C0204" w:rsidTr="009D29C7">
        <w:trPr>
          <w:trHeight w:hRule="exact" w:val="378"/>
        </w:trPr>
        <w:tc>
          <w:tcPr>
            <w:tcW w:w="425" w:type="dxa"/>
          </w:tcPr>
          <w:p w:rsidR="00667670" w:rsidRPr="00BC6A65" w:rsidRDefault="00667670" w:rsidP="009D29C7">
            <w:pPr>
              <w:pStyle w:val="TableParagraph"/>
              <w:kinsoku w:val="0"/>
              <w:overflowPunct w:val="0"/>
              <w:rPr>
                <w:lang w:val="uk-UA"/>
              </w:rPr>
            </w:pPr>
            <w:r w:rsidRPr="00BC6A65">
              <w:rPr>
                <w:b/>
                <w:bCs/>
                <w:i/>
                <w:iCs/>
                <w:lang w:val="uk-UA"/>
              </w:rPr>
              <w:t>M</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Працевлаштування та продовження освіти</w:t>
            </w:r>
          </w:p>
        </w:tc>
      </w:tr>
      <w:tr w:rsidR="00667670" w:rsidRPr="007C0204" w:rsidTr="009D29C7">
        <w:trPr>
          <w:trHeight w:hRule="exact" w:val="2858"/>
        </w:trPr>
        <w:tc>
          <w:tcPr>
            <w:tcW w:w="425" w:type="dxa"/>
          </w:tcPr>
          <w:p w:rsidR="00667670" w:rsidRPr="00BC6A65" w:rsidRDefault="00667670" w:rsidP="009D29C7">
            <w:pPr>
              <w:pStyle w:val="TableParagraph"/>
              <w:kinsoku w:val="0"/>
              <w:overflowPunct w:val="0"/>
              <w:jc w:val="center"/>
              <w:rPr>
                <w:lang w:val="uk-UA"/>
              </w:rPr>
            </w:pPr>
            <w:r w:rsidRPr="00BC6A65">
              <w:rPr>
                <w:lang w:val="uk-UA"/>
              </w:rPr>
              <w:t>1</w:t>
            </w:r>
          </w:p>
        </w:tc>
        <w:tc>
          <w:tcPr>
            <w:tcW w:w="2035" w:type="dxa"/>
            <w:gridSpan w:val="2"/>
          </w:tcPr>
          <w:p w:rsidR="00667670" w:rsidRPr="00BC6A65" w:rsidRDefault="00667670" w:rsidP="009D29C7">
            <w:pPr>
              <w:pStyle w:val="TableParagraph"/>
              <w:kinsoku w:val="0"/>
              <w:overflowPunct w:val="0"/>
              <w:rPr>
                <w:lang w:val="uk-UA"/>
              </w:rPr>
            </w:pPr>
            <w:r w:rsidRPr="00BC6A65">
              <w:rPr>
                <w:lang w:val="uk-UA"/>
              </w:rPr>
              <w:t>Працевлаштування</w:t>
            </w:r>
          </w:p>
        </w:tc>
        <w:tc>
          <w:tcPr>
            <w:tcW w:w="7746" w:type="dxa"/>
            <w:gridSpan w:val="4"/>
          </w:tcPr>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менеджер зовнішньоекономічної діяльності;</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менеджер-економіст;</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спеціаліст з міжнародного маркетингу;</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перекладач;</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спеціаліст банківської сфери;</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аналітик світових товарних ринків;</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інспектор з експорту;</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диспетчер з міжнародних перевезень;</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торговельний брокер;</w:t>
            </w:r>
          </w:p>
          <w:p w:rsidR="00667670" w:rsidRPr="00BC6A65" w:rsidRDefault="00667670" w:rsidP="009D29C7">
            <w:pPr>
              <w:pStyle w:val="TableParagraph"/>
              <w:numPr>
                <w:ilvl w:val="0"/>
                <w:numId w:val="32"/>
              </w:numPr>
              <w:tabs>
                <w:tab w:val="left" w:pos="473"/>
              </w:tabs>
              <w:kinsoku w:val="0"/>
              <w:overflowPunct w:val="0"/>
              <w:ind w:left="0" w:firstLine="0"/>
              <w:rPr>
                <w:lang w:val="uk-UA"/>
              </w:rPr>
            </w:pPr>
            <w:r w:rsidRPr="00BC6A65">
              <w:rPr>
                <w:lang w:val="uk-UA"/>
              </w:rPr>
              <w:t>спеціаліст з туристичного бізнесу.</w:t>
            </w:r>
          </w:p>
        </w:tc>
      </w:tr>
      <w:tr w:rsidR="00667670" w:rsidRPr="007C0204" w:rsidTr="009D29C7">
        <w:trPr>
          <w:trHeight w:hRule="exact" w:val="662"/>
        </w:trPr>
        <w:tc>
          <w:tcPr>
            <w:tcW w:w="425" w:type="dxa"/>
          </w:tcPr>
          <w:p w:rsidR="00667670" w:rsidRPr="00BC6A65" w:rsidRDefault="00667670" w:rsidP="009D29C7">
            <w:pPr>
              <w:pStyle w:val="TableParagraph"/>
              <w:kinsoku w:val="0"/>
              <w:overflowPunct w:val="0"/>
              <w:jc w:val="center"/>
              <w:rPr>
                <w:lang w:val="uk-UA"/>
              </w:rPr>
            </w:pPr>
            <w:r w:rsidRPr="00BC6A65">
              <w:rPr>
                <w:lang w:val="uk-UA"/>
              </w:rPr>
              <w:t>2</w:t>
            </w:r>
          </w:p>
        </w:tc>
        <w:tc>
          <w:tcPr>
            <w:tcW w:w="2035" w:type="dxa"/>
            <w:gridSpan w:val="2"/>
          </w:tcPr>
          <w:p w:rsidR="00667670" w:rsidRPr="00BC6A65" w:rsidRDefault="00667670" w:rsidP="009D29C7">
            <w:pPr>
              <w:pStyle w:val="TableParagraph"/>
              <w:kinsoku w:val="0"/>
              <w:overflowPunct w:val="0"/>
              <w:rPr>
                <w:lang w:val="uk-UA"/>
              </w:rPr>
            </w:pPr>
            <w:r w:rsidRPr="00BC6A65">
              <w:rPr>
                <w:lang w:val="uk-UA"/>
              </w:rPr>
              <w:t>Продовження освіти</w:t>
            </w:r>
          </w:p>
        </w:tc>
        <w:tc>
          <w:tcPr>
            <w:tcW w:w="7746" w:type="dxa"/>
            <w:gridSpan w:val="4"/>
          </w:tcPr>
          <w:p w:rsidR="00667670" w:rsidRPr="00BC6A65" w:rsidRDefault="00667670" w:rsidP="009D29C7">
            <w:pPr>
              <w:pStyle w:val="TableParagraph"/>
              <w:kinsoku w:val="0"/>
              <w:overflowPunct w:val="0"/>
              <w:rPr>
                <w:lang w:val="uk-UA"/>
              </w:rPr>
            </w:pPr>
            <w:r w:rsidRPr="00BC6A65">
              <w:rPr>
                <w:lang w:val="uk-UA"/>
              </w:rPr>
              <w:t>Навчання за програмами:</w:t>
            </w:r>
          </w:p>
          <w:p w:rsidR="00667670" w:rsidRPr="00BC6A65" w:rsidRDefault="00667670" w:rsidP="009D29C7">
            <w:pPr>
              <w:pStyle w:val="TableParagraph"/>
              <w:kinsoku w:val="0"/>
              <w:overflowPunct w:val="0"/>
              <w:rPr>
                <w:lang w:val="uk-UA"/>
              </w:rPr>
            </w:pPr>
            <w:r w:rsidRPr="00BC6A65">
              <w:rPr>
                <w:lang w:val="uk-UA"/>
              </w:rPr>
              <w:t>7 рівня HPK, другого циклу FQ-EHEA та 7 рівня EQF-LLL</w:t>
            </w:r>
          </w:p>
        </w:tc>
      </w:tr>
      <w:tr w:rsidR="00667670" w:rsidRPr="007C0204" w:rsidTr="009D29C7">
        <w:trPr>
          <w:trHeight w:hRule="exact" w:val="428"/>
        </w:trPr>
        <w:tc>
          <w:tcPr>
            <w:tcW w:w="425" w:type="dxa"/>
          </w:tcPr>
          <w:p w:rsidR="00667670" w:rsidRPr="00BC6A65" w:rsidRDefault="00667670" w:rsidP="009D29C7">
            <w:pPr>
              <w:pStyle w:val="TableParagraph"/>
              <w:kinsoku w:val="0"/>
              <w:overflowPunct w:val="0"/>
              <w:rPr>
                <w:lang w:val="uk-UA"/>
              </w:rPr>
            </w:pPr>
            <w:r w:rsidRPr="00BC6A65">
              <w:rPr>
                <w:b/>
                <w:bCs/>
                <w:i/>
                <w:iCs/>
                <w:lang w:val="uk-UA"/>
              </w:rPr>
              <w:t>N</w:t>
            </w:r>
          </w:p>
        </w:tc>
        <w:tc>
          <w:tcPr>
            <w:tcW w:w="9781" w:type="dxa"/>
            <w:gridSpan w:val="6"/>
          </w:tcPr>
          <w:p w:rsidR="00667670" w:rsidRPr="00BC6A65" w:rsidRDefault="00667670" w:rsidP="009D29C7">
            <w:pPr>
              <w:pStyle w:val="TableParagraph"/>
              <w:kinsoku w:val="0"/>
              <w:overflowPunct w:val="0"/>
              <w:rPr>
                <w:lang w:val="uk-UA"/>
              </w:rPr>
            </w:pPr>
            <w:r w:rsidRPr="00BC6A65">
              <w:rPr>
                <w:b/>
                <w:bCs/>
                <w:i/>
                <w:iCs/>
                <w:lang w:val="uk-UA"/>
              </w:rPr>
              <w:t>Механізм внутрішнього забезпечення якості вищої освіти</w:t>
            </w:r>
          </w:p>
        </w:tc>
      </w:tr>
      <w:tr w:rsidR="00667670" w:rsidRPr="007C0204" w:rsidTr="009D29C7">
        <w:trPr>
          <w:trHeight w:hRule="exact" w:val="3691"/>
        </w:trPr>
        <w:tc>
          <w:tcPr>
            <w:tcW w:w="10206" w:type="dxa"/>
            <w:gridSpan w:val="7"/>
          </w:tcPr>
          <w:p w:rsidR="00667670" w:rsidRPr="00BC6A65" w:rsidRDefault="00667670" w:rsidP="009D29C7">
            <w:pPr>
              <w:pStyle w:val="TableParagraph"/>
              <w:kinsoku w:val="0"/>
              <w:overflowPunct w:val="0"/>
              <w:jc w:val="both"/>
              <w:rPr>
                <w:lang w:val="uk-UA"/>
              </w:rPr>
            </w:pPr>
            <w:r w:rsidRPr="00BC6A65">
              <w:rPr>
                <w:b/>
                <w:bCs/>
                <w:i/>
                <w:iCs/>
                <w:lang w:val="uk-UA"/>
              </w:rPr>
              <w:t xml:space="preserve">Моніторинг та оцінювання якості викладання, навчання, системи оцінювання навчальних </w:t>
            </w:r>
            <w:proofErr w:type="spellStart"/>
            <w:r w:rsidRPr="00BC6A65">
              <w:rPr>
                <w:b/>
                <w:bCs/>
                <w:i/>
                <w:iCs/>
                <w:lang w:val="uk-UA"/>
              </w:rPr>
              <w:t>досяг-</w:t>
            </w:r>
            <w:proofErr w:type="spellEnd"/>
            <w:r w:rsidRPr="00BC6A65">
              <w:rPr>
                <w:b/>
                <w:bCs/>
                <w:i/>
                <w:iCs/>
                <w:lang w:val="uk-UA"/>
              </w:rPr>
              <w:t xml:space="preserve"> нень, навчальних планів та освітніх стандартів</w:t>
            </w:r>
            <w:r w:rsidRPr="00BC6A65">
              <w:rPr>
                <w:lang w:val="uk-UA"/>
              </w:rPr>
              <w:t>:</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анкетування студентів щодо якості навчальних дисциплін;</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щорічні звіти з моніторингу (включаючи огляди навчальних досягнень студентів);</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періодичне оновлення освітньої програми;</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програма підвищення кваліфікації професорсько-викладацького складу;</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щорічне рейтингове оцінювання професорсько-викладацького складу;</w:t>
            </w:r>
          </w:p>
          <w:p w:rsidR="00667670" w:rsidRPr="00BC6A65" w:rsidRDefault="00667670" w:rsidP="009D29C7">
            <w:pPr>
              <w:pStyle w:val="af3"/>
              <w:numPr>
                <w:ilvl w:val="0"/>
                <w:numId w:val="22"/>
              </w:numPr>
              <w:tabs>
                <w:tab w:val="left" w:pos="503"/>
              </w:tabs>
              <w:kinsoku w:val="0"/>
              <w:overflowPunct w:val="0"/>
              <w:ind w:left="0" w:firstLine="0"/>
              <w:jc w:val="both"/>
              <w:rPr>
                <w:lang w:val="uk-UA"/>
              </w:rPr>
            </w:pPr>
            <w:r w:rsidRPr="00BC6A65">
              <w:rPr>
                <w:lang w:val="uk-UA"/>
              </w:rPr>
              <w:t>періодичні аудиторські перевірки університету Національним агентством із забезпечення якості вищої освіти;</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постійний моніторинг прогресу студентів;</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перевірка процесу проведення підсумкового контролю спеціальними комісіями;</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повторне оцінювання щонайменше 80 % робіт;</w:t>
            </w:r>
          </w:p>
          <w:p w:rsidR="00667670" w:rsidRPr="00BC6A65" w:rsidRDefault="00667670" w:rsidP="009D29C7">
            <w:pPr>
              <w:pStyle w:val="af3"/>
              <w:numPr>
                <w:ilvl w:val="0"/>
                <w:numId w:val="22"/>
              </w:numPr>
              <w:tabs>
                <w:tab w:val="left" w:pos="499"/>
              </w:tabs>
              <w:kinsoku w:val="0"/>
              <w:overflowPunct w:val="0"/>
              <w:ind w:left="0" w:firstLine="0"/>
              <w:jc w:val="both"/>
              <w:rPr>
                <w:lang w:val="uk-UA"/>
              </w:rPr>
            </w:pPr>
            <w:r w:rsidRPr="00BC6A65">
              <w:rPr>
                <w:lang w:val="uk-UA"/>
              </w:rPr>
              <w:t>моніторинг статистики працевлаштування випускників</w:t>
            </w:r>
          </w:p>
        </w:tc>
      </w:tr>
      <w:tr w:rsidR="00667670" w:rsidRPr="007C0204" w:rsidTr="009D29C7">
        <w:trPr>
          <w:trHeight w:hRule="exact" w:val="1235"/>
        </w:trPr>
        <w:tc>
          <w:tcPr>
            <w:tcW w:w="10206" w:type="dxa"/>
            <w:gridSpan w:val="7"/>
          </w:tcPr>
          <w:p w:rsidR="00667670" w:rsidRPr="00BC6A65" w:rsidRDefault="00667670" w:rsidP="009D29C7">
            <w:pPr>
              <w:pStyle w:val="TableParagraph"/>
              <w:kinsoku w:val="0"/>
              <w:overflowPunct w:val="0"/>
              <w:rPr>
                <w:lang w:val="uk-UA"/>
              </w:rPr>
            </w:pPr>
            <w:r w:rsidRPr="00BC6A65">
              <w:rPr>
                <w:b/>
                <w:bCs/>
                <w:i/>
                <w:iCs/>
                <w:lang w:val="uk-UA"/>
              </w:rPr>
              <w:t>Комісії, відповідальні за моніторинг та оцінювання якості навчання</w:t>
            </w:r>
            <w:r w:rsidRPr="00BC6A65">
              <w:rPr>
                <w:lang w:val="uk-UA"/>
              </w:rPr>
              <w:t>:</w:t>
            </w:r>
          </w:p>
          <w:p w:rsidR="00667670" w:rsidRPr="00BC6A65" w:rsidRDefault="00667670" w:rsidP="009D29C7">
            <w:pPr>
              <w:pStyle w:val="af3"/>
              <w:numPr>
                <w:ilvl w:val="0"/>
                <w:numId w:val="21"/>
              </w:numPr>
              <w:tabs>
                <w:tab w:val="left" w:pos="465"/>
              </w:tabs>
              <w:kinsoku w:val="0"/>
              <w:overflowPunct w:val="0"/>
              <w:ind w:left="0" w:firstLine="0"/>
              <w:rPr>
                <w:lang w:val="uk-UA"/>
              </w:rPr>
            </w:pPr>
            <w:r w:rsidRPr="00BC6A65">
              <w:rPr>
                <w:lang w:val="uk-UA"/>
              </w:rPr>
              <w:t>Комісія науково-методичної ради факультету з питань якості освітнього процесу;</w:t>
            </w:r>
          </w:p>
          <w:p w:rsidR="00667670" w:rsidRPr="00BC6A65" w:rsidRDefault="00667670" w:rsidP="009D29C7">
            <w:pPr>
              <w:pStyle w:val="af3"/>
              <w:numPr>
                <w:ilvl w:val="0"/>
                <w:numId w:val="21"/>
              </w:numPr>
              <w:tabs>
                <w:tab w:val="left" w:pos="465"/>
              </w:tabs>
              <w:kinsoku w:val="0"/>
              <w:overflowPunct w:val="0"/>
              <w:ind w:left="0" w:firstLine="0"/>
              <w:rPr>
                <w:lang w:val="uk-UA"/>
              </w:rPr>
            </w:pPr>
            <w:r w:rsidRPr="00BC6A65">
              <w:rPr>
                <w:lang w:val="uk-UA"/>
              </w:rPr>
              <w:t>Постійна комісія Вченої ради університету із забезпечення якості вищої освіти;</w:t>
            </w:r>
          </w:p>
          <w:p w:rsidR="00667670" w:rsidRPr="00BC6A65" w:rsidRDefault="00667670" w:rsidP="009D29C7">
            <w:pPr>
              <w:pStyle w:val="af3"/>
              <w:numPr>
                <w:ilvl w:val="0"/>
                <w:numId w:val="21"/>
              </w:numPr>
              <w:tabs>
                <w:tab w:val="left" w:pos="465"/>
              </w:tabs>
              <w:kinsoku w:val="0"/>
              <w:overflowPunct w:val="0"/>
              <w:ind w:left="0" w:firstLine="0"/>
              <w:rPr>
                <w:lang w:val="uk-UA"/>
              </w:rPr>
            </w:pPr>
            <w:r w:rsidRPr="00BC6A65">
              <w:rPr>
                <w:lang w:val="uk-UA"/>
              </w:rPr>
              <w:t>Галузева експертна рада Національного агентства із забезпечення якості вищої освіти</w:t>
            </w:r>
          </w:p>
        </w:tc>
      </w:tr>
      <w:tr w:rsidR="00667670" w:rsidRPr="007C0204" w:rsidTr="009D29C7">
        <w:trPr>
          <w:trHeight w:hRule="exact" w:val="1692"/>
        </w:trPr>
        <w:tc>
          <w:tcPr>
            <w:tcW w:w="10206" w:type="dxa"/>
            <w:gridSpan w:val="7"/>
          </w:tcPr>
          <w:p w:rsidR="00667670" w:rsidRPr="00BC6A65" w:rsidRDefault="00667670" w:rsidP="009D29C7">
            <w:pPr>
              <w:pStyle w:val="TableParagraph"/>
              <w:kinsoku w:val="0"/>
              <w:overflowPunct w:val="0"/>
              <w:rPr>
                <w:lang w:val="uk-UA"/>
              </w:rPr>
            </w:pPr>
            <w:r w:rsidRPr="00BC6A65">
              <w:rPr>
                <w:b/>
                <w:bCs/>
                <w:i/>
                <w:iCs/>
                <w:lang w:val="uk-UA"/>
              </w:rPr>
              <w:lastRenderedPageBreak/>
              <w:t>Забезпечення зворотного зв'язку студентів щодо якості викладання та їх навчального досвіду</w:t>
            </w:r>
          </w:p>
          <w:p w:rsidR="00667670" w:rsidRPr="00BC6A65" w:rsidRDefault="00667670" w:rsidP="009D29C7">
            <w:pPr>
              <w:pStyle w:val="af3"/>
              <w:numPr>
                <w:ilvl w:val="0"/>
                <w:numId w:val="20"/>
              </w:numPr>
              <w:tabs>
                <w:tab w:val="left" w:pos="475"/>
              </w:tabs>
              <w:kinsoku w:val="0"/>
              <w:overflowPunct w:val="0"/>
              <w:ind w:left="0" w:firstLine="0"/>
              <w:rPr>
                <w:lang w:val="uk-UA"/>
              </w:rPr>
            </w:pPr>
            <w:r w:rsidRPr="00BC6A65">
              <w:rPr>
                <w:lang w:val="uk-UA"/>
              </w:rPr>
              <w:t>відповідальні особи кафедр по роботі з випускниками;</w:t>
            </w:r>
          </w:p>
          <w:p w:rsidR="00667670" w:rsidRPr="00BC6A65" w:rsidRDefault="00667670" w:rsidP="009D29C7">
            <w:pPr>
              <w:pStyle w:val="af3"/>
              <w:numPr>
                <w:ilvl w:val="0"/>
                <w:numId w:val="20"/>
              </w:numPr>
              <w:tabs>
                <w:tab w:val="left" w:pos="475"/>
              </w:tabs>
              <w:kinsoku w:val="0"/>
              <w:overflowPunct w:val="0"/>
              <w:ind w:left="0" w:firstLine="0"/>
              <w:rPr>
                <w:lang w:val="uk-UA"/>
              </w:rPr>
            </w:pPr>
            <w:r w:rsidRPr="00BC6A65">
              <w:rPr>
                <w:lang w:val="uk-UA"/>
              </w:rPr>
              <w:t>оцінювання якості викладання навчальних дисциплін студентами;</w:t>
            </w:r>
          </w:p>
          <w:p w:rsidR="00667670" w:rsidRPr="00BC6A65" w:rsidRDefault="00667670" w:rsidP="009D29C7">
            <w:pPr>
              <w:pStyle w:val="af3"/>
              <w:numPr>
                <w:ilvl w:val="0"/>
                <w:numId w:val="20"/>
              </w:numPr>
              <w:tabs>
                <w:tab w:val="left" w:pos="475"/>
              </w:tabs>
              <w:kinsoku w:val="0"/>
              <w:overflowPunct w:val="0"/>
              <w:ind w:left="0" w:firstLine="0"/>
              <w:rPr>
                <w:lang w:val="uk-UA"/>
              </w:rPr>
            </w:pPr>
            <w:r w:rsidRPr="00BC6A65">
              <w:rPr>
                <w:lang w:val="uk-UA"/>
              </w:rPr>
              <w:t>вихідне анкетування щодо якості програми;</w:t>
            </w:r>
          </w:p>
          <w:p w:rsidR="00667670" w:rsidRPr="00BC6A65" w:rsidRDefault="00667670" w:rsidP="009D29C7">
            <w:pPr>
              <w:pStyle w:val="af3"/>
              <w:numPr>
                <w:ilvl w:val="0"/>
                <w:numId w:val="20"/>
              </w:numPr>
              <w:tabs>
                <w:tab w:val="left" w:pos="475"/>
              </w:tabs>
              <w:kinsoku w:val="0"/>
              <w:overflowPunct w:val="0"/>
              <w:ind w:left="0" w:firstLine="0"/>
              <w:rPr>
                <w:lang w:val="uk-UA"/>
              </w:rPr>
            </w:pPr>
            <w:r w:rsidRPr="00BC6A65">
              <w:rPr>
                <w:lang w:val="uk-UA"/>
              </w:rPr>
              <w:t>неформальні зустрічі та соціальні контакти зі студентами;</w:t>
            </w:r>
          </w:p>
          <w:p w:rsidR="00667670" w:rsidRPr="00BC6A65" w:rsidRDefault="00667670" w:rsidP="009D29C7">
            <w:pPr>
              <w:pStyle w:val="af3"/>
              <w:numPr>
                <w:ilvl w:val="0"/>
                <w:numId w:val="20"/>
              </w:numPr>
              <w:tabs>
                <w:tab w:val="left" w:pos="475"/>
              </w:tabs>
              <w:kinsoku w:val="0"/>
              <w:overflowPunct w:val="0"/>
              <w:ind w:left="0" w:firstLine="0"/>
              <w:rPr>
                <w:lang w:val="uk-UA"/>
              </w:rPr>
            </w:pPr>
            <w:r w:rsidRPr="00BC6A65">
              <w:rPr>
                <w:lang w:val="uk-UA"/>
              </w:rPr>
              <w:t>участь студентів у проектуванні змісту освітніх програм</w:t>
            </w:r>
          </w:p>
        </w:tc>
      </w:tr>
      <w:tr w:rsidR="00667670" w:rsidRPr="007C0204" w:rsidTr="009D29C7">
        <w:trPr>
          <w:trHeight w:hRule="exact" w:val="3121"/>
        </w:trPr>
        <w:tc>
          <w:tcPr>
            <w:tcW w:w="10206" w:type="dxa"/>
            <w:gridSpan w:val="7"/>
          </w:tcPr>
          <w:p w:rsidR="00667670" w:rsidRPr="00BC6A65" w:rsidRDefault="00667670" w:rsidP="009D29C7">
            <w:pPr>
              <w:pStyle w:val="TableParagraph"/>
              <w:kinsoku w:val="0"/>
              <w:overflowPunct w:val="0"/>
              <w:rPr>
                <w:lang w:val="uk-UA"/>
              </w:rPr>
            </w:pPr>
            <w:r w:rsidRPr="00BC6A65">
              <w:rPr>
                <w:b/>
                <w:bCs/>
                <w:i/>
                <w:iCs/>
                <w:lang w:val="uk-UA"/>
              </w:rPr>
              <w:t>Пріоритети підвищення кваліфікації викладацького складу</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використання результатів наукових досліджень у навчальному процесі;</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стажування за кордоном та співпраця із зарубіжними вищими навчальними закладами;</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система рейтингового оцінювання професорсько-викладацького складу;</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участь у міжнародних методичних і наукових семінарах, конференціях, симпозіумах;</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 xml:space="preserve">висвітлення наукових і методичних результатів та досягнень у фахових міжнародних </w:t>
            </w:r>
            <w:proofErr w:type="spellStart"/>
            <w:r w:rsidRPr="00BC6A65">
              <w:rPr>
                <w:lang w:val="uk-UA"/>
              </w:rPr>
              <w:t>наукометричних</w:t>
            </w:r>
            <w:proofErr w:type="spellEnd"/>
            <w:r w:rsidRPr="00BC6A65">
              <w:rPr>
                <w:lang w:val="uk-UA"/>
              </w:rPr>
              <w:t xml:space="preserve"> виданнях;</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навчання в аспірантурі та докторантурі;</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відповідність рівня кваліфікації кандидатів на посади викладачів посадовим вимогам;</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установлення мінімальних вимог до наукових здобутків кандидатів на посади викладачів;</w:t>
            </w:r>
          </w:p>
          <w:p w:rsidR="00667670" w:rsidRPr="00BC6A65" w:rsidRDefault="00667670" w:rsidP="009D29C7">
            <w:pPr>
              <w:pStyle w:val="af3"/>
              <w:numPr>
                <w:ilvl w:val="0"/>
                <w:numId w:val="19"/>
              </w:numPr>
              <w:tabs>
                <w:tab w:val="left" w:pos="499"/>
              </w:tabs>
              <w:kinsoku w:val="0"/>
              <w:overflowPunct w:val="0"/>
              <w:ind w:left="0" w:firstLine="0"/>
              <w:jc w:val="both"/>
              <w:rPr>
                <w:lang w:val="uk-UA"/>
              </w:rPr>
            </w:pPr>
            <w:r w:rsidRPr="00BC6A65">
              <w:rPr>
                <w:lang w:val="uk-UA"/>
              </w:rPr>
              <w:t>наставництво молодих викладачів та викладачів-стажерів</w:t>
            </w:r>
          </w:p>
        </w:tc>
      </w:tr>
      <w:tr w:rsidR="00667670" w:rsidRPr="007C0204" w:rsidTr="009D29C7">
        <w:trPr>
          <w:trHeight w:hRule="exact" w:val="398"/>
        </w:trPr>
        <w:tc>
          <w:tcPr>
            <w:tcW w:w="425" w:type="dxa"/>
          </w:tcPr>
          <w:p w:rsidR="00667670" w:rsidRPr="00BC6A65" w:rsidRDefault="00667670" w:rsidP="009D29C7">
            <w:pPr>
              <w:pStyle w:val="TableParagraph"/>
              <w:kinsoku w:val="0"/>
              <w:overflowPunct w:val="0"/>
              <w:rPr>
                <w:b/>
                <w:bCs/>
                <w:i/>
                <w:iCs/>
                <w:lang w:val="uk-UA"/>
              </w:rPr>
            </w:pPr>
            <w:r w:rsidRPr="00BC6A65">
              <w:rPr>
                <w:b/>
                <w:bCs/>
                <w:i/>
                <w:iCs/>
                <w:lang w:val="uk-UA"/>
              </w:rPr>
              <w:t xml:space="preserve"> Р</w:t>
            </w:r>
          </w:p>
        </w:tc>
        <w:tc>
          <w:tcPr>
            <w:tcW w:w="9781" w:type="dxa"/>
            <w:gridSpan w:val="6"/>
          </w:tcPr>
          <w:p w:rsidR="00667670" w:rsidRPr="007C0204" w:rsidRDefault="00667670" w:rsidP="009D29C7">
            <w:pPr>
              <w:pStyle w:val="a0"/>
              <w:widowControl w:val="0"/>
              <w:suppressAutoHyphens w:val="0"/>
              <w:kinsoku w:val="0"/>
              <w:overflowPunct w:val="0"/>
              <w:spacing w:after="0" w:line="240" w:lineRule="auto"/>
              <w:rPr>
                <w:rFonts w:ascii="Times New Roman" w:hAnsi="Times New Roman" w:cs="Times New Roman"/>
                <w:sz w:val="24"/>
                <w:szCs w:val="24"/>
              </w:rPr>
            </w:pPr>
            <w:r w:rsidRPr="007C0204">
              <w:rPr>
                <w:rFonts w:ascii="Times New Roman" w:hAnsi="Times New Roman" w:cs="Times New Roman"/>
                <w:b/>
                <w:bCs/>
                <w:i/>
                <w:iCs/>
                <w:sz w:val="24"/>
                <w:szCs w:val="24"/>
              </w:rPr>
              <w:t>Індикатори якості освітньої програми</w:t>
            </w:r>
          </w:p>
          <w:p w:rsidR="00667670" w:rsidRPr="00BC6A65" w:rsidRDefault="00667670" w:rsidP="009D29C7">
            <w:pPr>
              <w:pStyle w:val="TableParagraph"/>
              <w:kinsoku w:val="0"/>
              <w:overflowPunct w:val="0"/>
              <w:rPr>
                <w:b/>
                <w:bCs/>
                <w:i/>
                <w:iCs/>
                <w:lang w:val="uk-UA"/>
              </w:rPr>
            </w:pPr>
          </w:p>
        </w:tc>
      </w:tr>
      <w:tr w:rsidR="00667670" w:rsidRPr="007C0204" w:rsidTr="009D29C7">
        <w:trPr>
          <w:trHeight w:hRule="exact" w:val="1459"/>
        </w:trPr>
        <w:tc>
          <w:tcPr>
            <w:tcW w:w="10206" w:type="dxa"/>
            <w:gridSpan w:val="7"/>
          </w:tcPr>
          <w:p w:rsidR="00667670" w:rsidRPr="007C0204" w:rsidRDefault="00667670" w:rsidP="009D29C7">
            <w:pPr>
              <w:pStyle w:val="a0"/>
              <w:widowControl w:val="0"/>
              <w:numPr>
                <w:ilvl w:val="0"/>
                <w:numId w:val="18"/>
              </w:numPr>
              <w:tabs>
                <w:tab w:val="left" w:pos="471"/>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показник відсіву (відрахування) студентів за період навчання за програмою;</w:t>
            </w:r>
          </w:p>
          <w:p w:rsidR="00667670" w:rsidRPr="007C0204" w:rsidRDefault="00667670" w:rsidP="009D29C7">
            <w:pPr>
              <w:pStyle w:val="a0"/>
              <w:widowControl w:val="0"/>
              <w:numPr>
                <w:ilvl w:val="0"/>
                <w:numId w:val="18"/>
              </w:numPr>
              <w:tabs>
                <w:tab w:val="left" w:pos="471"/>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відгуки незалежних внутрішніх і зовнішніх експертів щодо якості програми;</w:t>
            </w:r>
          </w:p>
          <w:p w:rsidR="00667670" w:rsidRPr="007C0204" w:rsidRDefault="00667670" w:rsidP="009D29C7">
            <w:pPr>
              <w:pStyle w:val="a0"/>
              <w:widowControl w:val="0"/>
              <w:numPr>
                <w:ilvl w:val="0"/>
                <w:numId w:val="18"/>
              </w:numPr>
              <w:tabs>
                <w:tab w:val="left" w:pos="471"/>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 xml:space="preserve">рівень сформованості професійних </w:t>
            </w:r>
            <w:proofErr w:type="spellStart"/>
            <w:r w:rsidRPr="007C0204">
              <w:rPr>
                <w:rFonts w:ascii="Times New Roman" w:hAnsi="Times New Roman" w:cs="Times New Roman"/>
                <w:sz w:val="24"/>
                <w:szCs w:val="24"/>
              </w:rPr>
              <w:t>компетенцій</w:t>
            </w:r>
            <w:proofErr w:type="spellEnd"/>
            <w:r w:rsidRPr="007C0204">
              <w:rPr>
                <w:rFonts w:ascii="Times New Roman" w:hAnsi="Times New Roman" w:cs="Times New Roman"/>
                <w:sz w:val="24"/>
                <w:szCs w:val="24"/>
              </w:rPr>
              <w:t xml:space="preserve"> і важливих якостей особистості;</w:t>
            </w:r>
          </w:p>
          <w:p w:rsidR="00667670" w:rsidRPr="007C0204" w:rsidRDefault="00667670" w:rsidP="009D29C7">
            <w:pPr>
              <w:pStyle w:val="a0"/>
              <w:widowControl w:val="0"/>
              <w:numPr>
                <w:ilvl w:val="0"/>
                <w:numId w:val="18"/>
              </w:numPr>
              <w:tabs>
                <w:tab w:val="left" w:pos="471"/>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показник працевлаштування випускників за фахом;</w:t>
            </w:r>
          </w:p>
          <w:p w:rsidR="00667670" w:rsidRPr="007C0204" w:rsidRDefault="00667670" w:rsidP="009D29C7">
            <w:pPr>
              <w:pStyle w:val="a0"/>
              <w:widowControl w:val="0"/>
              <w:numPr>
                <w:ilvl w:val="0"/>
                <w:numId w:val="18"/>
              </w:numPr>
              <w:tabs>
                <w:tab w:val="left" w:pos="471"/>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акредитація освітньої програми незалежною міжнародною агенцією</w:t>
            </w:r>
          </w:p>
          <w:p w:rsidR="00667670" w:rsidRPr="00BC6A65" w:rsidRDefault="00667670" w:rsidP="009D29C7">
            <w:pPr>
              <w:pStyle w:val="TableParagraph"/>
              <w:kinsoku w:val="0"/>
              <w:overflowPunct w:val="0"/>
              <w:rPr>
                <w:b/>
                <w:bCs/>
                <w:i/>
                <w:iCs/>
                <w:lang w:val="uk-UA"/>
              </w:rPr>
            </w:pPr>
          </w:p>
        </w:tc>
      </w:tr>
      <w:tr w:rsidR="00667670" w:rsidRPr="007C0204" w:rsidTr="009D29C7">
        <w:trPr>
          <w:trHeight w:val="2830"/>
        </w:trPr>
        <w:tc>
          <w:tcPr>
            <w:tcW w:w="10206" w:type="dxa"/>
            <w:gridSpan w:val="7"/>
          </w:tcPr>
          <w:p w:rsidR="00667670" w:rsidRPr="007C0204" w:rsidRDefault="00667670" w:rsidP="009D29C7">
            <w:pPr>
              <w:pStyle w:val="a0"/>
              <w:widowControl w:val="0"/>
              <w:suppressAutoHyphens w:val="0"/>
              <w:kinsoku w:val="0"/>
              <w:overflowPunct w:val="0"/>
              <w:spacing w:after="0" w:line="240" w:lineRule="auto"/>
              <w:rPr>
                <w:rFonts w:ascii="Times New Roman" w:hAnsi="Times New Roman" w:cs="Times New Roman"/>
                <w:sz w:val="24"/>
                <w:szCs w:val="24"/>
              </w:rPr>
            </w:pPr>
            <w:r w:rsidRPr="007C0204">
              <w:rPr>
                <w:rFonts w:ascii="Times New Roman" w:hAnsi="Times New Roman" w:cs="Times New Roman"/>
                <w:b/>
                <w:bCs/>
                <w:i/>
                <w:iCs/>
                <w:sz w:val="24"/>
                <w:szCs w:val="24"/>
              </w:rPr>
              <w:t>При створені цієї програми були використані такі джерела</w:t>
            </w:r>
            <w:r w:rsidRPr="007C0204">
              <w:rPr>
                <w:rFonts w:ascii="Times New Roman" w:hAnsi="Times New Roman" w:cs="Times New Roman"/>
                <w:sz w:val="24"/>
                <w:szCs w:val="24"/>
              </w:rPr>
              <w:t>:</w:t>
            </w:r>
          </w:p>
          <w:p w:rsidR="00667670" w:rsidRPr="003B525C" w:rsidRDefault="00667670" w:rsidP="009D29C7">
            <w:pPr>
              <w:pStyle w:val="a0"/>
              <w:widowControl w:val="0"/>
              <w:numPr>
                <w:ilvl w:val="0"/>
                <w:numId w:val="31"/>
              </w:numPr>
              <w:tabs>
                <w:tab w:val="left" w:pos="495"/>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 xml:space="preserve">Закон України </w:t>
            </w:r>
            <w:proofErr w:type="spellStart"/>
            <w:r w:rsidRPr="007C0204">
              <w:rPr>
                <w:rFonts w:ascii="Times New Roman" w:hAnsi="Times New Roman" w:cs="Times New Roman"/>
                <w:sz w:val="24"/>
                <w:szCs w:val="24"/>
              </w:rPr>
              <w:t>“Про</w:t>
            </w:r>
            <w:proofErr w:type="spellEnd"/>
            <w:r w:rsidRPr="007C0204">
              <w:rPr>
                <w:rFonts w:ascii="Times New Roman" w:hAnsi="Times New Roman" w:cs="Times New Roman"/>
                <w:sz w:val="24"/>
                <w:szCs w:val="24"/>
              </w:rPr>
              <w:t xml:space="preserve"> вищу </w:t>
            </w:r>
            <w:proofErr w:type="spellStart"/>
            <w:r w:rsidRPr="007C0204">
              <w:rPr>
                <w:rFonts w:ascii="Times New Roman" w:hAnsi="Times New Roman" w:cs="Times New Roman"/>
                <w:sz w:val="24"/>
                <w:szCs w:val="24"/>
              </w:rPr>
              <w:t>освіту”</w:t>
            </w:r>
            <w:proofErr w:type="spellEnd"/>
            <w:r w:rsidRPr="007C0204">
              <w:rPr>
                <w:rFonts w:ascii="Times New Roman" w:hAnsi="Times New Roman" w:cs="Times New Roman"/>
                <w:sz w:val="24"/>
                <w:szCs w:val="24"/>
              </w:rPr>
              <w:t xml:space="preserve"> та інші нормативно-правові документи України в галузі вищої освіти;</w:t>
            </w:r>
          </w:p>
          <w:p w:rsidR="00667670" w:rsidRPr="007C0204" w:rsidRDefault="00667670" w:rsidP="009D29C7">
            <w:pPr>
              <w:pStyle w:val="a0"/>
              <w:widowControl w:val="0"/>
              <w:numPr>
                <w:ilvl w:val="0"/>
                <w:numId w:val="31"/>
              </w:numPr>
              <w:tabs>
                <w:tab w:val="left" w:pos="495"/>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Стандартизовані описи предметних галузей вищої освіти у сфері міжнародних економічних відносин;</w:t>
            </w:r>
          </w:p>
          <w:p w:rsidR="00667670" w:rsidRPr="007C0204" w:rsidRDefault="00667670" w:rsidP="009D29C7">
            <w:pPr>
              <w:pStyle w:val="a0"/>
              <w:widowControl w:val="0"/>
              <w:numPr>
                <w:ilvl w:val="0"/>
                <w:numId w:val="31"/>
              </w:numPr>
              <w:tabs>
                <w:tab w:val="left" w:pos="495"/>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 xml:space="preserve">Розроблення освітніх програм : метод. рекомендації Академії педагогічних наук України / В. М. </w:t>
            </w:r>
            <w:proofErr w:type="spellStart"/>
            <w:r w:rsidRPr="007C0204">
              <w:rPr>
                <w:rFonts w:ascii="Times New Roman" w:hAnsi="Times New Roman" w:cs="Times New Roman"/>
                <w:sz w:val="24"/>
                <w:szCs w:val="24"/>
              </w:rPr>
              <w:t>Захарченко</w:t>
            </w:r>
            <w:proofErr w:type="spellEnd"/>
            <w:r w:rsidRPr="007C0204">
              <w:rPr>
                <w:rFonts w:ascii="Times New Roman" w:hAnsi="Times New Roman" w:cs="Times New Roman"/>
                <w:sz w:val="24"/>
                <w:szCs w:val="24"/>
              </w:rPr>
              <w:t xml:space="preserve">, В. І. Луговий, Ю. М. </w:t>
            </w:r>
            <w:proofErr w:type="spellStart"/>
            <w:r w:rsidRPr="007C0204">
              <w:rPr>
                <w:rFonts w:ascii="Times New Roman" w:hAnsi="Times New Roman" w:cs="Times New Roman"/>
                <w:sz w:val="24"/>
                <w:szCs w:val="24"/>
              </w:rPr>
              <w:t>Рашкевич</w:t>
            </w:r>
            <w:proofErr w:type="spellEnd"/>
            <w:r w:rsidRPr="007C0204">
              <w:rPr>
                <w:rFonts w:ascii="Times New Roman" w:hAnsi="Times New Roman" w:cs="Times New Roman"/>
                <w:sz w:val="24"/>
                <w:szCs w:val="24"/>
              </w:rPr>
              <w:t xml:space="preserve">, Ж. В. </w:t>
            </w:r>
            <w:proofErr w:type="spellStart"/>
            <w:r w:rsidRPr="007C0204">
              <w:rPr>
                <w:rFonts w:ascii="Times New Roman" w:hAnsi="Times New Roman" w:cs="Times New Roman"/>
                <w:sz w:val="24"/>
                <w:szCs w:val="24"/>
              </w:rPr>
              <w:t>Таланова</w:t>
            </w:r>
            <w:proofErr w:type="spellEnd"/>
            <w:r w:rsidRPr="007C0204">
              <w:rPr>
                <w:rFonts w:ascii="Times New Roman" w:hAnsi="Times New Roman" w:cs="Times New Roman"/>
                <w:sz w:val="24"/>
                <w:szCs w:val="24"/>
              </w:rPr>
              <w:t xml:space="preserve"> ; за ред. В. Г. Кременя. - К. : </w:t>
            </w:r>
            <w:proofErr w:type="spellStart"/>
            <w:r w:rsidRPr="007C0204">
              <w:rPr>
                <w:rFonts w:ascii="Times New Roman" w:hAnsi="Times New Roman" w:cs="Times New Roman"/>
                <w:sz w:val="24"/>
                <w:szCs w:val="24"/>
              </w:rPr>
              <w:t>ДП</w:t>
            </w:r>
            <w:proofErr w:type="spellEnd"/>
            <w:r w:rsidRPr="007C0204">
              <w:rPr>
                <w:rFonts w:ascii="Times New Roman" w:hAnsi="Times New Roman" w:cs="Times New Roman"/>
                <w:sz w:val="24"/>
                <w:szCs w:val="24"/>
              </w:rPr>
              <w:t xml:space="preserve"> “НВЦ </w:t>
            </w:r>
            <w:proofErr w:type="spellStart"/>
            <w:r w:rsidRPr="007C0204">
              <w:rPr>
                <w:rFonts w:ascii="Times New Roman" w:hAnsi="Times New Roman" w:cs="Times New Roman"/>
                <w:sz w:val="24"/>
                <w:szCs w:val="24"/>
              </w:rPr>
              <w:t>“Пріоритети”</w:t>
            </w:r>
            <w:proofErr w:type="spellEnd"/>
            <w:r w:rsidRPr="007C0204">
              <w:rPr>
                <w:rFonts w:ascii="Times New Roman" w:hAnsi="Times New Roman" w:cs="Times New Roman"/>
                <w:sz w:val="24"/>
                <w:szCs w:val="24"/>
              </w:rPr>
              <w:t>, 2014. - 108 с.;</w:t>
            </w:r>
          </w:p>
          <w:p w:rsidR="00667670" w:rsidRPr="007C0204" w:rsidRDefault="00667670" w:rsidP="009D29C7">
            <w:pPr>
              <w:pStyle w:val="a0"/>
              <w:widowControl w:val="0"/>
              <w:numPr>
                <w:ilvl w:val="0"/>
                <w:numId w:val="31"/>
              </w:numPr>
              <w:tabs>
                <w:tab w:val="left" w:pos="495"/>
              </w:tabs>
              <w:suppressAutoHyphens w:val="0"/>
              <w:kinsoku w:val="0"/>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7C0204">
              <w:rPr>
                <w:rFonts w:ascii="Times New Roman" w:hAnsi="Times New Roman" w:cs="Times New Roman"/>
                <w:sz w:val="24"/>
                <w:szCs w:val="24"/>
              </w:rPr>
              <w:t>Концепція і стратегія розвитку ДВНЗ «Прикарпатський національний університет імені Василя Стефаника»</w:t>
            </w:r>
            <w:r>
              <w:rPr>
                <w:rFonts w:ascii="Times New Roman" w:hAnsi="Times New Roman" w:cs="Times New Roman"/>
                <w:sz w:val="24"/>
                <w:szCs w:val="24"/>
              </w:rPr>
              <w:t>.</w:t>
            </w:r>
            <w:r w:rsidRPr="007C0204">
              <w:rPr>
                <w:rFonts w:ascii="Times New Roman" w:hAnsi="Times New Roman" w:cs="Times New Roman"/>
                <w:sz w:val="24"/>
                <w:szCs w:val="24"/>
              </w:rPr>
              <w:t xml:space="preserve"> </w:t>
            </w:r>
          </w:p>
        </w:tc>
      </w:tr>
    </w:tbl>
    <w:p w:rsidR="00667670" w:rsidRPr="00483707" w:rsidRDefault="00667670" w:rsidP="00667670">
      <w:pPr>
        <w:pStyle w:val="a0"/>
        <w:widowControl w:val="0"/>
        <w:suppressAutoHyphens w:val="0"/>
        <w:kinsoku w:val="0"/>
        <w:overflowPunct w:val="0"/>
        <w:spacing w:after="0" w:line="200" w:lineRule="atLeast"/>
        <w:rPr>
          <w:sz w:val="20"/>
        </w:rPr>
      </w:pPr>
    </w:p>
    <w:p w:rsidR="00667670" w:rsidRPr="007C0204" w:rsidRDefault="00667670" w:rsidP="00667670">
      <w:pPr>
        <w:pStyle w:val="1"/>
        <w:keepNext w:val="0"/>
        <w:widowControl w:val="0"/>
        <w:kinsoku w:val="0"/>
        <w:overflowPunct w:val="0"/>
        <w:spacing w:before="0" w:after="0" w:line="236" w:lineRule="exact"/>
        <w:rPr>
          <w:rFonts w:ascii="Times New Roman" w:hAnsi="Times New Roman" w:cs="Times New Roman"/>
          <w:b w:val="0"/>
          <w:bCs w:val="0"/>
          <w:i/>
          <w:iCs/>
          <w:sz w:val="24"/>
          <w:szCs w:val="24"/>
        </w:rPr>
      </w:pPr>
      <w:r w:rsidRPr="007C0204">
        <w:rPr>
          <w:rFonts w:ascii="Times New Roman" w:hAnsi="Times New Roman" w:cs="Times New Roman"/>
          <w:sz w:val="24"/>
          <w:szCs w:val="24"/>
        </w:rPr>
        <w:t>Примітки</w:t>
      </w:r>
      <w:r w:rsidRPr="007C0204">
        <w:rPr>
          <w:rFonts w:ascii="Times New Roman" w:hAnsi="Times New Roman" w:cs="Times New Roman"/>
          <w:b w:val="0"/>
          <w:bCs w:val="0"/>
          <w:i/>
          <w:iCs/>
          <w:sz w:val="24"/>
          <w:szCs w:val="24"/>
        </w:rPr>
        <w:t>:</w:t>
      </w:r>
    </w:p>
    <w:p w:rsidR="00667670" w:rsidRPr="007C0204" w:rsidRDefault="00667670" w:rsidP="00667670">
      <w:pPr>
        <w:pStyle w:val="a0"/>
        <w:widowControl w:val="0"/>
        <w:suppressAutoHyphens w:val="0"/>
        <w:kinsoku w:val="0"/>
        <w:overflowPunct w:val="0"/>
        <w:spacing w:after="0" w:line="250" w:lineRule="exact"/>
        <w:ind w:firstLine="700"/>
        <w:rPr>
          <w:rFonts w:ascii="Times New Roman" w:hAnsi="Times New Roman" w:cs="Times New Roman"/>
          <w:sz w:val="24"/>
          <w:szCs w:val="24"/>
        </w:rPr>
      </w:pPr>
      <w:r w:rsidRPr="007C0204">
        <w:rPr>
          <w:rFonts w:ascii="Times New Roman" w:hAnsi="Times New Roman" w:cs="Times New Roman"/>
          <w:sz w:val="24"/>
          <w:szCs w:val="24"/>
        </w:rPr>
        <w:t>*згідно з Переліком галузей знань та спеціальностей, за якими здійснюється підготовка здобувачів вищої освіти (постанова Кабінету Міністрів України від 26.04.15, № 266);</w:t>
      </w:r>
    </w:p>
    <w:p w:rsidR="00667670" w:rsidRPr="007C0204" w:rsidRDefault="00667670" w:rsidP="00667670">
      <w:pPr>
        <w:pStyle w:val="a0"/>
        <w:widowControl w:val="0"/>
        <w:suppressAutoHyphens w:val="0"/>
        <w:kinsoku w:val="0"/>
        <w:overflowPunct w:val="0"/>
        <w:spacing w:after="0" w:line="250" w:lineRule="exact"/>
        <w:ind w:firstLine="700"/>
        <w:rPr>
          <w:rFonts w:ascii="Times New Roman" w:hAnsi="Times New Roman" w:cs="Times New Roman"/>
          <w:sz w:val="24"/>
          <w:szCs w:val="24"/>
        </w:rPr>
        <w:sectPr w:rsidR="00667670" w:rsidRPr="007C0204" w:rsidSect="009D29C7">
          <w:type w:val="continuous"/>
          <w:pgSz w:w="11910" w:h="16840"/>
          <w:pgMar w:top="760" w:right="720" w:bottom="280" w:left="720" w:header="720" w:footer="720" w:gutter="0"/>
          <w:cols w:space="720"/>
          <w:noEndnote/>
        </w:sectPr>
      </w:pPr>
      <w:r w:rsidRPr="007C0204">
        <w:rPr>
          <w:rFonts w:ascii="Times New Roman" w:hAnsi="Times New Roman" w:cs="Times New Roman"/>
          <w:sz w:val="24"/>
          <w:szCs w:val="24"/>
        </w:rPr>
        <w:t>** анотації  навчальних дисциплін наведено у пояснювальній записці до навчального   плану.</w:t>
      </w:r>
    </w:p>
    <w:p w:rsidR="00667670" w:rsidRPr="007C0204" w:rsidRDefault="00667670" w:rsidP="00667670">
      <w:pPr>
        <w:pStyle w:val="a0"/>
        <w:widowControl w:val="0"/>
        <w:suppressAutoHyphens w:val="0"/>
        <w:kinsoku w:val="0"/>
        <w:overflowPunct w:val="0"/>
        <w:spacing w:after="0"/>
        <w:jc w:val="center"/>
        <w:rPr>
          <w:rFonts w:ascii="Times New Roman" w:hAnsi="Times New Roman" w:cs="Times New Roman"/>
          <w:sz w:val="24"/>
          <w:szCs w:val="24"/>
        </w:rPr>
      </w:pPr>
      <w:r w:rsidRPr="007C0204">
        <w:rPr>
          <w:rFonts w:ascii="Times New Roman" w:hAnsi="Times New Roman" w:cs="Times New Roman"/>
          <w:b/>
          <w:bCs/>
          <w:sz w:val="24"/>
          <w:szCs w:val="24"/>
        </w:rPr>
        <w:lastRenderedPageBreak/>
        <w:t>Таблиця 1 – Матриця зв’язків між навчальними дисциплінами та результатами навчання (</w:t>
      </w:r>
      <w:proofErr w:type="spellStart"/>
      <w:r w:rsidRPr="007C0204">
        <w:rPr>
          <w:rFonts w:ascii="Times New Roman" w:hAnsi="Times New Roman" w:cs="Times New Roman"/>
          <w:b/>
          <w:bCs/>
          <w:sz w:val="24"/>
          <w:szCs w:val="24"/>
        </w:rPr>
        <w:t>компетентностями</w:t>
      </w:r>
      <w:proofErr w:type="spellEnd"/>
      <w:r w:rsidRPr="007C0204">
        <w:rPr>
          <w:rFonts w:ascii="Times New Roman" w:hAnsi="Times New Roman" w:cs="Times New Roman"/>
          <w:b/>
          <w:bCs/>
          <w:sz w:val="24"/>
          <w:szCs w:val="24"/>
        </w:rPr>
        <w:t>)</w:t>
      </w:r>
    </w:p>
    <w:p w:rsidR="00667670" w:rsidRPr="00483707" w:rsidRDefault="00667670" w:rsidP="00667670">
      <w:pPr>
        <w:pStyle w:val="a0"/>
        <w:widowControl w:val="0"/>
        <w:suppressAutoHyphens w:val="0"/>
        <w:kinsoku w:val="0"/>
        <w:overflowPunct w:val="0"/>
        <w:spacing w:after="0"/>
        <w:rPr>
          <w:b/>
          <w:bCs/>
          <w:sz w:val="21"/>
          <w:szCs w:val="21"/>
        </w:rPr>
      </w:pPr>
    </w:p>
    <w:tbl>
      <w:tblPr>
        <w:tblW w:w="15057" w:type="dxa"/>
        <w:tblInd w:w="109" w:type="dxa"/>
        <w:tblCellMar>
          <w:left w:w="0" w:type="dxa"/>
          <w:right w:w="0" w:type="dxa"/>
        </w:tblCellMar>
        <w:tblLook w:val="0000"/>
      </w:tblPr>
      <w:tblGrid>
        <w:gridCol w:w="450"/>
        <w:gridCol w:w="323"/>
        <w:gridCol w:w="323"/>
        <w:gridCol w:w="323"/>
        <w:gridCol w:w="323"/>
        <w:gridCol w:w="323"/>
        <w:gridCol w:w="323"/>
        <w:gridCol w:w="323"/>
        <w:gridCol w:w="323"/>
        <w:gridCol w:w="323"/>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667670" w:rsidRPr="007C0204" w:rsidTr="009D29C7">
        <w:trPr>
          <w:trHeight w:hRule="exact" w:val="444"/>
        </w:trPr>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О4</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О5</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О6</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О7</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О8</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О9</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О10</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О11</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О12</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О13</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О14</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О15</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О16</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О17</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О18</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О19</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О20</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О21</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О22</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О23</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О24</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О25</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О26</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О27</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О28</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О29</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О30</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О31</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О32</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О33</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О34</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О35</w:t>
            </w:r>
          </w:p>
        </w:tc>
      </w:tr>
      <w:tr w:rsidR="00667670" w:rsidRPr="007C0204" w:rsidTr="009D29C7">
        <w:trPr>
          <w:trHeight w:hRule="exact" w:val="333"/>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D2</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D3</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D4</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35"/>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D5</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r w:rsidRPr="007C0204">
              <w:rPr>
                <w:rFonts w:ascii="Times New Roman" w:hAnsi="Times New Roman" w:cs="Times New Roman"/>
                <w:sz w:val="24"/>
                <w:szCs w:val="24"/>
              </w:rPr>
              <w:t>X</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D6</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D7</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33"/>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D8</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2"/>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D9</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D10</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33"/>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D11</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r w:rsidRPr="007C0204">
              <w:rPr>
                <w:rFonts w:ascii="Times New Roman" w:hAnsi="Times New Roman" w:cs="Times New Roman"/>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D12</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2"/>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D13</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33"/>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D14</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bottom"/>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D15</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D16</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vAlign w:val="center"/>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D17</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35"/>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D18</w:t>
            </w: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pStyle w:val="2"/>
              <w:shd w:val="clear" w:color="auto" w:fill="auto"/>
              <w:spacing w:line="240" w:lineRule="auto"/>
              <w:jc w:val="center"/>
              <w:rPr>
                <w:sz w:val="24"/>
                <w:szCs w:val="24"/>
              </w:rPr>
            </w:pPr>
            <w:r w:rsidRPr="007C0204">
              <w:rPr>
                <w:rStyle w:val="12"/>
                <w:sz w:val="24"/>
                <w:szCs w:val="24"/>
              </w:rPr>
              <w:t>X</w:t>
            </w: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r w:rsidR="00667670" w:rsidRPr="007C0204" w:rsidTr="009D29C7">
        <w:trPr>
          <w:trHeight w:hRule="exact" w:val="340"/>
        </w:trPr>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lang w:val="uk-UA"/>
              </w:rPr>
              <w:t>D19</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000000"/>
              <w:left w:val="single" w:sz="4" w:space="0" w:color="000000"/>
              <w:bottom w:val="single" w:sz="4" w:space="0" w:color="000000"/>
              <w:right w:val="single" w:sz="4" w:space="0" w:color="000000"/>
            </w:tcBorders>
          </w:tcPr>
          <w:p w:rsidR="00667670" w:rsidRPr="00BC6A65" w:rsidRDefault="00667670" w:rsidP="009D29C7">
            <w:pPr>
              <w:pStyle w:val="TableParagraph"/>
              <w:kinsoku w:val="0"/>
              <w:overflowPunct w:val="0"/>
              <w:jc w:val="center"/>
              <w:rPr>
                <w:lang w:val="uk-UA"/>
              </w:rPr>
            </w:pPr>
            <w:r w:rsidRPr="00BC6A65">
              <w:rPr>
                <w:bCs/>
                <w:lang w:val="uk-UA"/>
              </w:rPr>
              <w:t>Х</w:t>
            </w: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tcBorders>
            <w:shd w:val="clear" w:color="auto" w:fill="FFFFFF"/>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spacing w:line="240" w:lineRule="auto"/>
              <w:jc w:val="center"/>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667670" w:rsidRPr="007C0204" w:rsidRDefault="00667670" w:rsidP="009D29C7">
            <w:pPr>
              <w:widowControl w:val="0"/>
              <w:suppressAutoHyphens w:val="0"/>
              <w:spacing w:line="240" w:lineRule="auto"/>
              <w:jc w:val="center"/>
              <w:rPr>
                <w:rFonts w:ascii="Times New Roman" w:hAnsi="Times New Roman" w:cs="Times New Roman"/>
                <w:sz w:val="24"/>
                <w:szCs w:val="24"/>
              </w:rPr>
            </w:pPr>
          </w:p>
        </w:tc>
      </w:tr>
    </w:tbl>
    <w:p w:rsidR="00667670" w:rsidRPr="00483707" w:rsidRDefault="00667670" w:rsidP="00667670">
      <w:pPr>
        <w:widowControl w:val="0"/>
        <w:suppressAutoHyphens w:val="0"/>
      </w:pPr>
    </w:p>
    <w:p w:rsidR="00667670" w:rsidRPr="007C0204" w:rsidRDefault="00667670" w:rsidP="00667670"/>
    <w:p w:rsidR="005468E7" w:rsidRDefault="005468E7"/>
    <w:sectPr w:rsidR="005468E7" w:rsidSect="005A5BA6">
      <w:pgSz w:w="16840" w:h="11910" w:orient="landscape"/>
      <w:pgMar w:top="1040" w:right="1200" w:bottom="280" w:left="740" w:header="720" w:footer="720" w:gutter="0"/>
      <w:cols w:space="720" w:equalWidth="0">
        <w:col w:w="1490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roid Sans Fallback">
    <w:altName w:val="MS Mincho"/>
    <w:charset w:val="80"/>
    <w:family w:val="auto"/>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794"/>
        </w:tabs>
        <w:ind w:left="794" w:hanging="397"/>
      </w:pPr>
      <w:rPr>
        <w:rFonts w:ascii="Times New Roman" w:hAnsi="Times New Roman" w:cs="Times New Roman"/>
      </w:rPr>
    </w:lvl>
    <w:lvl w:ilvl="1">
      <w:start w:val="1"/>
      <w:numFmt w:val="decimal"/>
      <w:lvlText w:val="%2."/>
      <w:lvlJc w:val="left"/>
      <w:pPr>
        <w:tabs>
          <w:tab w:val="num" w:pos="0"/>
        </w:tabs>
        <w:ind w:left="1837" w:hanging="360"/>
      </w:pPr>
    </w:lvl>
    <w:lvl w:ilvl="2">
      <w:start w:val="1"/>
      <w:numFmt w:val="bullet"/>
      <w:lvlText w:val=""/>
      <w:lvlJc w:val="left"/>
      <w:pPr>
        <w:tabs>
          <w:tab w:val="num" w:pos="2557"/>
        </w:tabs>
        <w:ind w:left="2557" w:hanging="360"/>
      </w:pPr>
      <w:rPr>
        <w:rFonts w:ascii="Wingdings" w:hAnsi="Wingdings" w:cs="Wingdings"/>
      </w:rPr>
    </w:lvl>
    <w:lvl w:ilvl="3">
      <w:start w:val="1"/>
      <w:numFmt w:val="bullet"/>
      <w:lvlText w:val=""/>
      <w:lvlJc w:val="left"/>
      <w:pPr>
        <w:tabs>
          <w:tab w:val="num" w:pos="3277"/>
        </w:tabs>
        <w:ind w:left="3277" w:hanging="360"/>
      </w:pPr>
      <w:rPr>
        <w:rFonts w:ascii="Symbol" w:hAnsi="Symbol" w:cs="Symbol"/>
      </w:rPr>
    </w:lvl>
    <w:lvl w:ilvl="4">
      <w:start w:val="1"/>
      <w:numFmt w:val="bullet"/>
      <w:lvlText w:val="o"/>
      <w:lvlJc w:val="left"/>
      <w:pPr>
        <w:tabs>
          <w:tab w:val="num" w:pos="3997"/>
        </w:tabs>
        <w:ind w:left="3997" w:hanging="360"/>
      </w:pPr>
      <w:rPr>
        <w:rFonts w:ascii="Courier New" w:hAnsi="Courier New" w:cs="Courier New"/>
      </w:rPr>
    </w:lvl>
    <w:lvl w:ilvl="5">
      <w:start w:val="1"/>
      <w:numFmt w:val="bullet"/>
      <w:lvlText w:val=""/>
      <w:lvlJc w:val="left"/>
      <w:pPr>
        <w:tabs>
          <w:tab w:val="num" w:pos="4717"/>
        </w:tabs>
        <w:ind w:left="4717" w:hanging="360"/>
      </w:pPr>
      <w:rPr>
        <w:rFonts w:ascii="Wingdings" w:hAnsi="Wingdings" w:cs="Wingdings"/>
      </w:rPr>
    </w:lvl>
    <w:lvl w:ilvl="6">
      <w:start w:val="1"/>
      <w:numFmt w:val="bullet"/>
      <w:lvlText w:val=""/>
      <w:lvlJc w:val="left"/>
      <w:pPr>
        <w:tabs>
          <w:tab w:val="num" w:pos="5437"/>
        </w:tabs>
        <w:ind w:left="5437" w:hanging="360"/>
      </w:pPr>
      <w:rPr>
        <w:rFonts w:ascii="Symbol" w:hAnsi="Symbol" w:cs="Symbol"/>
      </w:rPr>
    </w:lvl>
    <w:lvl w:ilvl="7">
      <w:start w:val="1"/>
      <w:numFmt w:val="bullet"/>
      <w:lvlText w:val="o"/>
      <w:lvlJc w:val="left"/>
      <w:pPr>
        <w:tabs>
          <w:tab w:val="num" w:pos="6157"/>
        </w:tabs>
        <w:ind w:left="6157" w:hanging="360"/>
      </w:pPr>
      <w:rPr>
        <w:rFonts w:ascii="Courier New" w:hAnsi="Courier New" w:cs="Courier New"/>
      </w:rPr>
    </w:lvl>
    <w:lvl w:ilvl="8">
      <w:start w:val="1"/>
      <w:numFmt w:val="bullet"/>
      <w:lvlText w:val=""/>
      <w:lvlJc w:val="left"/>
      <w:pPr>
        <w:tabs>
          <w:tab w:val="num" w:pos="6877"/>
        </w:tabs>
        <w:ind w:left="6877" w:hanging="360"/>
      </w:pPr>
      <w:rPr>
        <w:rFonts w:ascii="Wingdings" w:hAnsi="Wingdings" w:cs="Wingdings"/>
      </w:rPr>
    </w:lvl>
  </w:abstractNum>
  <w:abstractNum w:abstractNumId="2">
    <w:nsid w:val="00000004"/>
    <w:multiLevelType w:val="multilevel"/>
    <w:tmpl w:val="00000004"/>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402"/>
    <w:multiLevelType w:val="multilevel"/>
    <w:tmpl w:val="00000885"/>
    <w:lvl w:ilvl="0">
      <w:numFmt w:val="bullet"/>
      <w:lvlText w:val="–"/>
      <w:lvlJc w:val="left"/>
      <w:pPr>
        <w:ind w:left="32" w:hanging="168"/>
      </w:pPr>
      <w:rPr>
        <w:rFonts w:ascii="Times New Roman" w:hAnsi="Times New Roman" w:cs="Times New Roman"/>
        <w:b w:val="0"/>
        <w:bCs w:val="0"/>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4">
    <w:nsid w:val="00000403"/>
    <w:multiLevelType w:val="multilevel"/>
    <w:tmpl w:val="00000886"/>
    <w:lvl w:ilvl="0">
      <w:numFmt w:val="bullet"/>
      <w:lvlText w:val="–"/>
      <w:lvlJc w:val="left"/>
      <w:pPr>
        <w:ind w:left="32" w:hanging="168"/>
      </w:pPr>
      <w:rPr>
        <w:rFonts w:ascii="Times New Roman" w:hAnsi="Times New Roman" w:cs="Times New Roman"/>
        <w:b w:val="0"/>
        <w:bCs w:val="0"/>
        <w:i/>
        <w:iCs/>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5">
    <w:nsid w:val="00000404"/>
    <w:multiLevelType w:val="multilevel"/>
    <w:tmpl w:val="00000887"/>
    <w:lvl w:ilvl="0">
      <w:start w:val="1"/>
      <w:numFmt w:val="decimal"/>
      <w:lvlText w:val="%1)"/>
      <w:lvlJc w:val="left"/>
      <w:pPr>
        <w:ind w:left="498" w:hanging="241"/>
      </w:pPr>
      <w:rPr>
        <w:rFonts w:ascii="Times New Roman" w:hAnsi="Times New Roman" w:cs="Times New Roman"/>
        <w:b w:val="0"/>
        <w:bCs w:val="0"/>
        <w:sz w:val="22"/>
        <w:szCs w:val="22"/>
      </w:rPr>
    </w:lvl>
    <w:lvl w:ilvl="1">
      <w:numFmt w:val="bullet"/>
      <w:lvlText w:val="•"/>
      <w:lvlJc w:val="left"/>
      <w:pPr>
        <w:ind w:left="1424" w:hanging="241"/>
      </w:pPr>
    </w:lvl>
    <w:lvl w:ilvl="2">
      <w:numFmt w:val="bullet"/>
      <w:lvlText w:val="•"/>
      <w:lvlJc w:val="left"/>
      <w:pPr>
        <w:ind w:left="2351" w:hanging="241"/>
      </w:pPr>
    </w:lvl>
    <w:lvl w:ilvl="3">
      <w:numFmt w:val="bullet"/>
      <w:lvlText w:val="•"/>
      <w:lvlJc w:val="left"/>
      <w:pPr>
        <w:ind w:left="3277" w:hanging="241"/>
      </w:pPr>
    </w:lvl>
    <w:lvl w:ilvl="4">
      <w:numFmt w:val="bullet"/>
      <w:lvlText w:val="•"/>
      <w:lvlJc w:val="left"/>
      <w:pPr>
        <w:ind w:left="4203" w:hanging="241"/>
      </w:pPr>
    </w:lvl>
    <w:lvl w:ilvl="5">
      <w:numFmt w:val="bullet"/>
      <w:lvlText w:val="•"/>
      <w:lvlJc w:val="left"/>
      <w:pPr>
        <w:ind w:left="5129" w:hanging="241"/>
      </w:pPr>
    </w:lvl>
    <w:lvl w:ilvl="6">
      <w:numFmt w:val="bullet"/>
      <w:lvlText w:val="•"/>
      <w:lvlJc w:val="left"/>
      <w:pPr>
        <w:ind w:left="6055" w:hanging="241"/>
      </w:pPr>
    </w:lvl>
    <w:lvl w:ilvl="7">
      <w:numFmt w:val="bullet"/>
      <w:lvlText w:val="•"/>
      <w:lvlJc w:val="left"/>
      <w:pPr>
        <w:ind w:left="6982" w:hanging="241"/>
      </w:pPr>
    </w:lvl>
    <w:lvl w:ilvl="8">
      <w:numFmt w:val="bullet"/>
      <w:lvlText w:val="•"/>
      <w:lvlJc w:val="left"/>
      <w:pPr>
        <w:ind w:left="7908" w:hanging="241"/>
      </w:pPr>
    </w:lvl>
  </w:abstractNum>
  <w:abstractNum w:abstractNumId="6">
    <w:nsid w:val="00000405"/>
    <w:multiLevelType w:val="multilevel"/>
    <w:tmpl w:val="00000888"/>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7">
    <w:nsid w:val="00000406"/>
    <w:multiLevelType w:val="multilevel"/>
    <w:tmpl w:val="00000889"/>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8">
    <w:nsid w:val="00000407"/>
    <w:multiLevelType w:val="multilevel"/>
    <w:tmpl w:val="0000088A"/>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9">
    <w:nsid w:val="00000408"/>
    <w:multiLevelType w:val="multilevel"/>
    <w:tmpl w:val="0000088B"/>
    <w:lvl w:ilvl="0">
      <w:numFmt w:val="bullet"/>
      <w:lvlText w:val="–"/>
      <w:lvlJc w:val="left"/>
      <w:pPr>
        <w:ind w:left="426" w:hanging="168"/>
      </w:pPr>
      <w:rPr>
        <w:rFonts w:ascii="Times New Roman" w:hAnsi="Times New Roman" w:cs="Times New Roman"/>
        <w:b w:val="0"/>
        <w:bCs w:val="0"/>
        <w:sz w:val="22"/>
        <w:szCs w:val="22"/>
      </w:rPr>
    </w:lvl>
    <w:lvl w:ilvl="1">
      <w:numFmt w:val="bullet"/>
      <w:lvlText w:val="•"/>
      <w:lvlJc w:val="left"/>
      <w:pPr>
        <w:ind w:left="1359" w:hanging="168"/>
      </w:pPr>
    </w:lvl>
    <w:lvl w:ilvl="2">
      <w:numFmt w:val="bullet"/>
      <w:lvlText w:val="•"/>
      <w:lvlJc w:val="left"/>
      <w:pPr>
        <w:ind w:left="2293" w:hanging="168"/>
      </w:pPr>
    </w:lvl>
    <w:lvl w:ilvl="3">
      <w:numFmt w:val="bullet"/>
      <w:lvlText w:val="•"/>
      <w:lvlJc w:val="left"/>
      <w:pPr>
        <w:ind w:left="3226" w:hanging="168"/>
      </w:pPr>
    </w:lvl>
    <w:lvl w:ilvl="4">
      <w:numFmt w:val="bullet"/>
      <w:lvlText w:val="•"/>
      <w:lvlJc w:val="left"/>
      <w:pPr>
        <w:ind w:left="4160" w:hanging="168"/>
      </w:pPr>
    </w:lvl>
    <w:lvl w:ilvl="5">
      <w:numFmt w:val="bullet"/>
      <w:lvlText w:val="•"/>
      <w:lvlJc w:val="left"/>
      <w:pPr>
        <w:ind w:left="5093" w:hanging="168"/>
      </w:pPr>
    </w:lvl>
    <w:lvl w:ilvl="6">
      <w:numFmt w:val="bullet"/>
      <w:lvlText w:val="•"/>
      <w:lvlJc w:val="left"/>
      <w:pPr>
        <w:ind w:left="6026" w:hanging="168"/>
      </w:pPr>
    </w:lvl>
    <w:lvl w:ilvl="7">
      <w:numFmt w:val="bullet"/>
      <w:lvlText w:val="•"/>
      <w:lvlJc w:val="left"/>
      <w:pPr>
        <w:ind w:left="6960" w:hanging="168"/>
      </w:pPr>
    </w:lvl>
    <w:lvl w:ilvl="8">
      <w:numFmt w:val="bullet"/>
      <w:lvlText w:val="•"/>
      <w:lvlJc w:val="left"/>
      <w:pPr>
        <w:ind w:left="7893" w:hanging="168"/>
      </w:pPr>
    </w:lvl>
  </w:abstractNum>
  <w:abstractNum w:abstractNumId="10">
    <w:nsid w:val="00000409"/>
    <w:multiLevelType w:val="multilevel"/>
    <w:tmpl w:val="0000088C"/>
    <w:lvl w:ilvl="0">
      <w:numFmt w:val="bullet"/>
      <w:lvlText w:val="–"/>
      <w:lvlJc w:val="left"/>
      <w:pPr>
        <w:ind w:left="66" w:hanging="168"/>
      </w:pPr>
      <w:rPr>
        <w:rFonts w:ascii="Times New Roman" w:hAnsi="Times New Roman" w:cs="Times New Roman"/>
        <w:b w:val="0"/>
        <w:bCs w:val="0"/>
        <w:sz w:val="22"/>
        <w:szCs w:val="22"/>
      </w:rPr>
    </w:lvl>
    <w:lvl w:ilvl="1">
      <w:numFmt w:val="bullet"/>
      <w:lvlText w:val="•"/>
      <w:lvlJc w:val="left"/>
      <w:pPr>
        <w:ind w:left="1079" w:hanging="168"/>
      </w:pPr>
    </w:lvl>
    <w:lvl w:ilvl="2">
      <w:numFmt w:val="bullet"/>
      <w:lvlText w:val="•"/>
      <w:lvlJc w:val="left"/>
      <w:pPr>
        <w:ind w:left="2092" w:hanging="168"/>
      </w:pPr>
    </w:lvl>
    <w:lvl w:ilvl="3">
      <w:numFmt w:val="bullet"/>
      <w:lvlText w:val="•"/>
      <w:lvlJc w:val="left"/>
      <w:pPr>
        <w:ind w:left="3105" w:hanging="168"/>
      </w:pPr>
    </w:lvl>
    <w:lvl w:ilvl="4">
      <w:numFmt w:val="bullet"/>
      <w:lvlText w:val="•"/>
      <w:lvlJc w:val="left"/>
      <w:pPr>
        <w:ind w:left="4118" w:hanging="168"/>
      </w:pPr>
    </w:lvl>
    <w:lvl w:ilvl="5">
      <w:numFmt w:val="bullet"/>
      <w:lvlText w:val="•"/>
      <w:lvlJc w:val="left"/>
      <w:pPr>
        <w:ind w:left="5131" w:hanging="168"/>
      </w:pPr>
    </w:lvl>
    <w:lvl w:ilvl="6">
      <w:numFmt w:val="bullet"/>
      <w:lvlText w:val="•"/>
      <w:lvlJc w:val="left"/>
      <w:pPr>
        <w:ind w:left="6145" w:hanging="168"/>
      </w:pPr>
    </w:lvl>
    <w:lvl w:ilvl="7">
      <w:numFmt w:val="bullet"/>
      <w:lvlText w:val="•"/>
      <w:lvlJc w:val="left"/>
      <w:pPr>
        <w:ind w:left="7158" w:hanging="168"/>
      </w:pPr>
    </w:lvl>
    <w:lvl w:ilvl="8">
      <w:numFmt w:val="bullet"/>
      <w:lvlText w:val="•"/>
      <w:lvlJc w:val="left"/>
      <w:pPr>
        <w:ind w:left="8171" w:hanging="168"/>
      </w:pPr>
    </w:lvl>
  </w:abstractNum>
  <w:abstractNum w:abstractNumId="11">
    <w:nsid w:val="0000040A"/>
    <w:multiLevelType w:val="multilevel"/>
    <w:tmpl w:val="0000088D"/>
    <w:lvl w:ilvl="0">
      <w:numFmt w:val="bullet"/>
      <w:lvlText w:val="–"/>
      <w:lvlJc w:val="left"/>
      <w:pPr>
        <w:ind w:left="464" w:hanging="168"/>
      </w:pPr>
      <w:rPr>
        <w:rFonts w:ascii="Times New Roman" w:hAnsi="Times New Roman" w:cs="Times New Roman"/>
        <w:b w:val="0"/>
        <w:bCs w:val="0"/>
        <w:sz w:val="22"/>
        <w:szCs w:val="22"/>
      </w:rPr>
    </w:lvl>
    <w:lvl w:ilvl="1">
      <w:numFmt w:val="bullet"/>
      <w:lvlText w:val="•"/>
      <w:lvlJc w:val="left"/>
      <w:pPr>
        <w:ind w:left="1437" w:hanging="168"/>
      </w:pPr>
    </w:lvl>
    <w:lvl w:ilvl="2">
      <w:numFmt w:val="bullet"/>
      <w:lvlText w:val="•"/>
      <w:lvlJc w:val="left"/>
      <w:pPr>
        <w:ind w:left="2411" w:hanging="168"/>
      </w:pPr>
    </w:lvl>
    <w:lvl w:ilvl="3">
      <w:numFmt w:val="bullet"/>
      <w:lvlText w:val="•"/>
      <w:lvlJc w:val="left"/>
      <w:pPr>
        <w:ind w:left="3384" w:hanging="168"/>
      </w:pPr>
    </w:lvl>
    <w:lvl w:ilvl="4">
      <w:numFmt w:val="bullet"/>
      <w:lvlText w:val="•"/>
      <w:lvlJc w:val="left"/>
      <w:pPr>
        <w:ind w:left="4357" w:hanging="168"/>
      </w:pPr>
    </w:lvl>
    <w:lvl w:ilvl="5">
      <w:numFmt w:val="bullet"/>
      <w:lvlText w:val="•"/>
      <w:lvlJc w:val="left"/>
      <w:pPr>
        <w:ind w:left="5331" w:hanging="168"/>
      </w:pPr>
    </w:lvl>
    <w:lvl w:ilvl="6">
      <w:numFmt w:val="bullet"/>
      <w:lvlText w:val="•"/>
      <w:lvlJc w:val="left"/>
      <w:pPr>
        <w:ind w:left="6304" w:hanging="168"/>
      </w:pPr>
    </w:lvl>
    <w:lvl w:ilvl="7">
      <w:numFmt w:val="bullet"/>
      <w:lvlText w:val="•"/>
      <w:lvlJc w:val="left"/>
      <w:pPr>
        <w:ind w:left="7277" w:hanging="168"/>
      </w:pPr>
    </w:lvl>
    <w:lvl w:ilvl="8">
      <w:numFmt w:val="bullet"/>
      <w:lvlText w:val="•"/>
      <w:lvlJc w:val="left"/>
      <w:pPr>
        <w:ind w:left="8250" w:hanging="168"/>
      </w:pPr>
    </w:lvl>
  </w:abstractNum>
  <w:abstractNum w:abstractNumId="12">
    <w:nsid w:val="0000040B"/>
    <w:multiLevelType w:val="multilevel"/>
    <w:tmpl w:val="0000088E"/>
    <w:lvl w:ilvl="0">
      <w:numFmt w:val="bullet"/>
      <w:lvlText w:val="–"/>
      <w:lvlJc w:val="left"/>
      <w:pPr>
        <w:ind w:left="474" w:hanging="168"/>
      </w:pPr>
      <w:rPr>
        <w:rFonts w:ascii="Times New Roman" w:hAnsi="Times New Roman" w:cs="Times New Roman"/>
        <w:b w:val="0"/>
        <w:bCs w:val="0"/>
        <w:sz w:val="22"/>
        <w:szCs w:val="22"/>
      </w:rPr>
    </w:lvl>
    <w:lvl w:ilvl="1">
      <w:numFmt w:val="bullet"/>
      <w:lvlText w:val="•"/>
      <w:lvlJc w:val="left"/>
      <w:pPr>
        <w:ind w:left="1446" w:hanging="168"/>
      </w:pPr>
    </w:lvl>
    <w:lvl w:ilvl="2">
      <w:numFmt w:val="bullet"/>
      <w:lvlText w:val="•"/>
      <w:lvlJc w:val="left"/>
      <w:pPr>
        <w:ind w:left="2418" w:hanging="168"/>
      </w:pPr>
    </w:lvl>
    <w:lvl w:ilvl="3">
      <w:numFmt w:val="bullet"/>
      <w:lvlText w:val="•"/>
      <w:lvlJc w:val="left"/>
      <w:pPr>
        <w:ind w:left="3391" w:hanging="168"/>
      </w:pPr>
    </w:lvl>
    <w:lvl w:ilvl="4">
      <w:numFmt w:val="bullet"/>
      <w:lvlText w:val="•"/>
      <w:lvlJc w:val="left"/>
      <w:pPr>
        <w:ind w:left="4363" w:hanging="168"/>
      </w:pPr>
    </w:lvl>
    <w:lvl w:ilvl="5">
      <w:numFmt w:val="bullet"/>
      <w:lvlText w:val="•"/>
      <w:lvlJc w:val="left"/>
      <w:pPr>
        <w:ind w:left="5335" w:hanging="168"/>
      </w:pPr>
    </w:lvl>
    <w:lvl w:ilvl="6">
      <w:numFmt w:val="bullet"/>
      <w:lvlText w:val="•"/>
      <w:lvlJc w:val="left"/>
      <w:pPr>
        <w:ind w:left="6308" w:hanging="168"/>
      </w:pPr>
    </w:lvl>
    <w:lvl w:ilvl="7">
      <w:numFmt w:val="bullet"/>
      <w:lvlText w:val="•"/>
      <w:lvlJc w:val="left"/>
      <w:pPr>
        <w:ind w:left="7280" w:hanging="168"/>
      </w:pPr>
    </w:lvl>
    <w:lvl w:ilvl="8">
      <w:numFmt w:val="bullet"/>
      <w:lvlText w:val="•"/>
      <w:lvlJc w:val="left"/>
      <w:pPr>
        <w:ind w:left="8252" w:hanging="168"/>
      </w:pPr>
    </w:lvl>
  </w:abstractNum>
  <w:abstractNum w:abstractNumId="13">
    <w:nsid w:val="0000040C"/>
    <w:multiLevelType w:val="multilevel"/>
    <w:tmpl w:val="0000088F"/>
    <w:lvl w:ilvl="0">
      <w:numFmt w:val="bullet"/>
      <w:lvlText w:val="–"/>
      <w:lvlJc w:val="left"/>
      <w:pPr>
        <w:ind w:left="37" w:hanging="168"/>
      </w:pPr>
      <w:rPr>
        <w:rFonts w:ascii="Times New Roman" w:hAnsi="Times New Roman" w:cs="Times New Roman"/>
        <w:b w:val="0"/>
        <w:bCs w:val="0"/>
        <w:sz w:val="22"/>
        <w:szCs w:val="22"/>
      </w:rPr>
    </w:lvl>
    <w:lvl w:ilvl="1">
      <w:numFmt w:val="bullet"/>
      <w:lvlText w:val="•"/>
      <w:lvlJc w:val="left"/>
      <w:pPr>
        <w:ind w:left="1053" w:hanging="168"/>
      </w:pPr>
    </w:lvl>
    <w:lvl w:ilvl="2">
      <w:numFmt w:val="bullet"/>
      <w:lvlText w:val="•"/>
      <w:lvlJc w:val="left"/>
      <w:pPr>
        <w:ind w:left="2069" w:hanging="168"/>
      </w:pPr>
    </w:lvl>
    <w:lvl w:ilvl="3">
      <w:numFmt w:val="bullet"/>
      <w:lvlText w:val="•"/>
      <w:lvlJc w:val="left"/>
      <w:pPr>
        <w:ind w:left="3085" w:hanging="168"/>
      </w:pPr>
    </w:lvl>
    <w:lvl w:ilvl="4">
      <w:numFmt w:val="bullet"/>
      <w:lvlText w:val="•"/>
      <w:lvlJc w:val="left"/>
      <w:pPr>
        <w:ind w:left="4101" w:hanging="168"/>
      </w:pPr>
    </w:lvl>
    <w:lvl w:ilvl="5">
      <w:numFmt w:val="bullet"/>
      <w:lvlText w:val="•"/>
      <w:lvlJc w:val="left"/>
      <w:pPr>
        <w:ind w:left="5117" w:hanging="168"/>
      </w:pPr>
    </w:lvl>
    <w:lvl w:ilvl="6">
      <w:numFmt w:val="bullet"/>
      <w:lvlText w:val="•"/>
      <w:lvlJc w:val="left"/>
      <w:pPr>
        <w:ind w:left="6133" w:hanging="168"/>
      </w:pPr>
    </w:lvl>
    <w:lvl w:ilvl="7">
      <w:numFmt w:val="bullet"/>
      <w:lvlText w:val="•"/>
      <w:lvlJc w:val="left"/>
      <w:pPr>
        <w:ind w:left="7149" w:hanging="168"/>
      </w:pPr>
    </w:lvl>
    <w:lvl w:ilvl="8">
      <w:numFmt w:val="bullet"/>
      <w:lvlText w:val="•"/>
      <w:lvlJc w:val="left"/>
      <w:pPr>
        <w:ind w:left="8165" w:hanging="168"/>
      </w:pPr>
    </w:lvl>
  </w:abstractNum>
  <w:abstractNum w:abstractNumId="14">
    <w:nsid w:val="0000040D"/>
    <w:multiLevelType w:val="multilevel"/>
    <w:tmpl w:val="00000890"/>
    <w:lvl w:ilvl="0">
      <w:numFmt w:val="bullet"/>
      <w:lvlText w:val="–"/>
      <w:lvlJc w:val="left"/>
      <w:pPr>
        <w:ind w:left="470" w:hanging="168"/>
      </w:pPr>
      <w:rPr>
        <w:rFonts w:ascii="Times New Roman" w:hAnsi="Times New Roman" w:cs="Times New Roman"/>
        <w:b w:val="0"/>
        <w:bCs w:val="0"/>
        <w:sz w:val="22"/>
        <w:szCs w:val="22"/>
      </w:rPr>
    </w:lvl>
    <w:lvl w:ilvl="1">
      <w:numFmt w:val="bullet"/>
      <w:lvlText w:val="•"/>
      <w:lvlJc w:val="left"/>
      <w:pPr>
        <w:ind w:left="1444" w:hanging="168"/>
      </w:pPr>
    </w:lvl>
    <w:lvl w:ilvl="2">
      <w:numFmt w:val="bullet"/>
      <w:lvlText w:val="•"/>
      <w:lvlJc w:val="left"/>
      <w:pPr>
        <w:ind w:left="2418" w:hanging="168"/>
      </w:pPr>
    </w:lvl>
    <w:lvl w:ilvl="3">
      <w:numFmt w:val="bullet"/>
      <w:lvlText w:val="•"/>
      <w:lvlJc w:val="left"/>
      <w:pPr>
        <w:ind w:left="3392" w:hanging="168"/>
      </w:pPr>
    </w:lvl>
    <w:lvl w:ilvl="4">
      <w:numFmt w:val="bullet"/>
      <w:lvlText w:val="•"/>
      <w:lvlJc w:val="left"/>
      <w:pPr>
        <w:ind w:left="4365" w:hanging="168"/>
      </w:pPr>
    </w:lvl>
    <w:lvl w:ilvl="5">
      <w:numFmt w:val="bullet"/>
      <w:lvlText w:val="•"/>
      <w:lvlJc w:val="left"/>
      <w:pPr>
        <w:ind w:left="5339" w:hanging="168"/>
      </w:pPr>
    </w:lvl>
    <w:lvl w:ilvl="6">
      <w:numFmt w:val="bullet"/>
      <w:lvlText w:val="•"/>
      <w:lvlJc w:val="left"/>
      <w:pPr>
        <w:ind w:left="6313" w:hanging="168"/>
      </w:pPr>
    </w:lvl>
    <w:lvl w:ilvl="7">
      <w:numFmt w:val="bullet"/>
      <w:lvlText w:val="•"/>
      <w:lvlJc w:val="left"/>
      <w:pPr>
        <w:ind w:left="7287" w:hanging="168"/>
      </w:pPr>
    </w:lvl>
    <w:lvl w:ilvl="8">
      <w:numFmt w:val="bullet"/>
      <w:lvlText w:val="•"/>
      <w:lvlJc w:val="left"/>
      <w:pPr>
        <w:ind w:left="8261" w:hanging="168"/>
      </w:pPr>
    </w:lvl>
  </w:abstractNum>
  <w:abstractNum w:abstractNumId="15">
    <w:nsid w:val="0000040E"/>
    <w:multiLevelType w:val="multilevel"/>
    <w:tmpl w:val="00000891"/>
    <w:lvl w:ilvl="0">
      <w:numFmt w:val="bullet"/>
      <w:lvlText w:val="–"/>
      <w:lvlJc w:val="left"/>
      <w:pPr>
        <w:ind w:left="43" w:hanging="159"/>
      </w:pPr>
      <w:rPr>
        <w:rFonts w:ascii="Times New Roman" w:hAnsi="Times New Roman" w:cs="Times New Roman"/>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abstractNum w:abstractNumId="16">
    <w:nsid w:val="11965CE0"/>
    <w:multiLevelType w:val="multilevel"/>
    <w:tmpl w:val="98DC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79432F6"/>
    <w:multiLevelType w:val="hybridMultilevel"/>
    <w:tmpl w:val="8034F1A4"/>
    <w:lvl w:ilvl="0" w:tplc="F1445B5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1123D81"/>
    <w:multiLevelType w:val="multilevel"/>
    <w:tmpl w:val="93C0A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5573B9"/>
    <w:multiLevelType w:val="multilevel"/>
    <w:tmpl w:val="7C8EB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FC1B64"/>
    <w:multiLevelType w:val="multilevel"/>
    <w:tmpl w:val="1DFE20D8"/>
    <w:lvl w:ilvl="0">
      <w:start w:val="1"/>
      <w:numFmt w:val="bullet"/>
      <w:lvlText w:val="‒"/>
      <w:lvlJc w:val="left"/>
      <w:pPr>
        <w:ind w:left="43" w:hanging="159"/>
      </w:pPr>
      <w:rPr>
        <w:rFonts w:ascii="Times New Roman" w:hAnsi="Times New Roman" w:cs="Times New Roman" w:hint="default"/>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abstractNum w:abstractNumId="21">
    <w:nsid w:val="393D0B02"/>
    <w:multiLevelType w:val="multilevel"/>
    <w:tmpl w:val="0B04F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FE1544"/>
    <w:multiLevelType w:val="multilevel"/>
    <w:tmpl w:val="FF12F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961DCE"/>
    <w:multiLevelType w:val="multilevel"/>
    <w:tmpl w:val="3CFAC5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FA4DF0"/>
    <w:multiLevelType w:val="multilevel"/>
    <w:tmpl w:val="7E0876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DC087D"/>
    <w:multiLevelType w:val="multilevel"/>
    <w:tmpl w:val="ACF49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5C1D0B"/>
    <w:multiLevelType w:val="multilevel"/>
    <w:tmpl w:val="ADBED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86512F"/>
    <w:multiLevelType w:val="multilevel"/>
    <w:tmpl w:val="58AAE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A13C96"/>
    <w:multiLevelType w:val="multilevel"/>
    <w:tmpl w:val="30301F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593A32"/>
    <w:multiLevelType w:val="multilevel"/>
    <w:tmpl w:val="94E6B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606CAC"/>
    <w:multiLevelType w:val="hybridMultilevel"/>
    <w:tmpl w:val="7CEE212C"/>
    <w:lvl w:ilvl="0" w:tplc="F1445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CC7D6A"/>
    <w:multiLevelType w:val="multilevel"/>
    <w:tmpl w:val="4ED84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199B"/>
    <w:multiLevelType w:val="multilevel"/>
    <w:tmpl w:val="1DFE20D8"/>
    <w:lvl w:ilvl="0">
      <w:start w:val="1"/>
      <w:numFmt w:val="bullet"/>
      <w:lvlText w:val="‒"/>
      <w:lvlJc w:val="left"/>
      <w:pPr>
        <w:ind w:left="43" w:hanging="159"/>
      </w:pPr>
      <w:rPr>
        <w:rFonts w:ascii="Times New Roman" w:hAnsi="Times New Roman" w:cs="Times New Roman" w:hint="default"/>
        <w:b w:val="0"/>
        <w:bCs w:val="0"/>
        <w:sz w:val="22"/>
        <w:szCs w:val="22"/>
      </w:rPr>
    </w:lvl>
    <w:lvl w:ilvl="1">
      <w:numFmt w:val="bullet"/>
      <w:lvlText w:val="•"/>
      <w:lvlJc w:val="left"/>
      <w:pPr>
        <w:ind w:left="1059" w:hanging="159"/>
      </w:pPr>
    </w:lvl>
    <w:lvl w:ilvl="2">
      <w:numFmt w:val="bullet"/>
      <w:lvlText w:val="•"/>
      <w:lvlJc w:val="left"/>
      <w:pPr>
        <w:ind w:left="2076" w:hanging="159"/>
      </w:pPr>
    </w:lvl>
    <w:lvl w:ilvl="3">
      <w:numFmt w:val="bullet"/>
      <w:lvlText w:val="•"/>
      <w:lvlJc w:val="left"/>
      <w:pPr>
        <w:ind w:left="3092" w:hanging="159"/>
      </w:pPr>
    </w:lvl>
    <w:lvl w:ilvl="4">
      <w:numFmt w:val="bullet"/>
      <w:lvlText w:val="•"/>
      <w:lvlJc w:val="left"/>
      <w:pPr>
        <w:ind w:left="4109" w:hanging="159"/>
      </w:pPr>
    </w:lvl>
    <w:lvl w:ilvl="5">
      <w:numFmt w:val="bullet"/>
      <w:lvlText w:val="•"/>
      <w:lvlJc w:val="left"/>
      <w:pPr>
        <w:ind w:left="5126" w:hanging="159"/>
      </w:pPr>
    </w:lvl>
    <w:lvl w:ilvl="6">
      <w:numFmt w:val="bullet"/>
      <w:lvlText w:val="•"/>
      <w:lvlJc w:val="left"/>
      <w:pPr>
        <w:ind w:left="6142" w:hanging="159"/>
      </w:pPr>
    </w:lvl>
    <w:lvl w:ilvl="7">
      <w:numFmt w:val="bullet"/>
      <w:lvlText w:val="•"/>
      <w:lvlJc w:val="left"/>
      <w:pPr>
        <w:ind w:left="7159" w:hanging="159"/>
      </w:pPr>
    </w:lvl>
    <w:lvl w:ilvl="8">
      <w:numFmt w:val="bullet"/>
      <w:lvlText w:val="•"/>
      <w:lvlJc w:val="left"/>
      <w:pPr>
        <w:ind w:left="8175" w:hanging="159"/>
      </w:pPr>
    </w:lvl>
  </w:abstractNum>
  <w:num w:numId="1">
    <w:abstractNumId w:val="0"/>
  </w:num>
  <w:num w:numId="2">
    <w:abstractNumId w:val="26"/>
  </w:num>
  <w:num w:numId="3">
    <w:abstractNumId w:val="25"/>
  </w:num>
  <w:num w:numId="4">
    <w:abstractNumId w:val="22"/>
  </w:num>
  <w:num w:numId="5">
    <w:abstractNumId w:val="16"/>
  </w:num>
  <w:num w:numId="6">
    <w:abstractNumId w:val="27"/>
  </w:num>
  <w:num w:numId="7">
    <w:abstractNumId w:val="23"/>
  </w:num>
  <w:num w:numId="8">
    <w:abstractNumId w:val="24"/>
  </w:num>
  <w:num w:numId="9">
    <w:abstractNumId w:val="31"/>
  </w:num>
  <w:num w:numId="10">
    <w:abstractNumId w:val="21"/>
  </w:num>
  <w:num w:numId="11">
    <w:abstractNumId w:val="28"/>
  </w:num>
  <w:num w:numId="12">
    <w:abstractNumId w:val="29"/>
  </w:num>
  <w:num w:numId="13">
    <w:abstractNumId w:val="18"/>
  </w:num>
  <w:num w:numId="14">
    <w:abstractNumId w:val="19"/>
  </w:num>
  <w:num w:numId="15">
    <w:abstractNumId w:val="1"/>
  </w:num>
  <w:num w:numId="16">
    <w:abstractNumId w:val="2"/>
  </w:num>
  <w:num w:numId="17">
    <w:abstractNumId w:val="15"/>
  </w:num>
  <w:num w:numId="18">
    <w:abstractNumId w:val="14"/>
  </w:num>
  <w:num w:numId="19">
    <w:abstractNumId w:val="13"/>
  </w:num>
  <w:num w:numId="20">
    <w:abstractNumId w:val="12"/>
  </w:num>
  <w:num w:numId="21">
    <w:abstractNumId w:val="11"/>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32"/>
  </w:num>
  <w:num w:numId="31">
    <w:abstractNumId w:val="20"/>
  </w:num>
  <w:num w:numId="32">
    <w:abstractNumId w:val="30"/>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7670"/>
    <w:rsid w:val="00411346"/>
    <w:rsid w:val="005468E7"/>
    <w:rsid w:val="005A5BA6"/>
    <w:rsid w:val="00667670"/>
    <w:rsid w:val="009D29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70"/>
    <w:pPr>
      <w:suppressAutoHyphens/>
      <w:spacing w:after="0" w:line="100" w:lineRule="atLeast"/>
    </w:pPr>
    <w:rPr>
      <w:rFonts w:ascii="Antiqua" w:eastAsia="Times New Roman" w:hAnsi="Antiqua" w:cs="Calibri"/>
      <w:color w:val="00000A"/>
      <w:kern w:val="1"/>
      <w:sz w:val="26"/>
      <w:szCs w:val="20"/>
      <w:lang w:eastAsia="ru-RU"/>
    </w:rPr>
  </w:style>
  <w:style w:type="paragraph" w:styleId="1">
    <w:name w:val="heading 1"/>
    <w:basedOn w:val="a"/>
    <w:next w:val="a0"/>
    <w:link w:val="10"/>
    <w:uiPriority w:val="1"/>
    <w:qFormat/>
    <w:rsid w:val="00667670"/>
    <w:pPr>
      <w:keepNext/>
      <w:suppressAutoHyphens w:val="0"/>
      <w:spacing w:before="240" w:after="60"/>
      <w:outlineLvl w:val="0"/>
    </w:pPr>
    <w:rPr>
      <w:rFonts w:ascii="Arial" w:hAnsi="Arial" w:cs="Arial"/>
      <w:b/>
      <w:bCs/>
      <w:sz w:val="32"/>
      <w:szCs w:val="32"/>
      <w:lang w:eastAsia="uk-UA"/>
    </w:rPr>
  </w:style>
  <w:style w:type="paragraph" w:styleId="7">
    <w:name w:val="heading 7"/>
    <w:basedOn w:val="a"/>
    <w:next w:val="a0"/>
    <w:link w:val="70"/>
    <w:uiPriority w:val="9"/>
    <w:qFormat/>
    <w:rsid w:val="00667670"/>
    <w:pPr>
      <w:keepNext/>
      <w:numPr>
        <w:ilvl w:val="6"/>
        <w:numId w:val="1"/>
      </w:numPr>
      <w:suppressAutoHyphens w:val="0"/>
      <w:jc w:val="center"/>
      <w:outlineLvl w:val="6"/>
    </w:pPr>
    <w:rPr>
      <w:rFonts w:cs="Times New Roman"/>
      <w:b/>
      <w:bCs/>
      <w:sz w:val="44"/>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667670"/>
    <w:rPr>
      <w:rFonts w:ascii="Arial" w:eastAsia="Times New Roman" w:hAnsi="Arial" w:cs="Arial"/>
      <w:b/>
      <w:bCs/>
      <w:color w:val="00000A"/>
      <w:kern w:val="1"/>
      <w:sz w:val="32"/>
      <w:szCs w:val="32"/>
      <w:lang w:eastAsia="uk-UA"/>
    </w:rPr>
  </w:style>
  <w:style w:type="character" w:customStyle="1" w:styleId="70">
    <w:name w:val="Заголовок 7 Знак"/>
    <w:basedOn w:val="a1"/>
    <w:link w:val="7"/>
    <w:uiPriority w:val="9"/>
    <w:rsid w:val="00667670"/>
    <w:rPr>
      <w:rFonts w:ascii="Antiqua" w:eastAsia="Times New Roman" w:hAnsi="Antiqua" w:cs="Times New Roman"/>
      <w:b/>
      <w:bCs/>
      <w:color w:val="00000A"/>
      <w:kern w:val="1"/>
      <w:sz w:val="44"/>
      <w:szCs w:val="20"/>
    </w:rPr>
  </w:style>
  <w:style w:type="paragraph" w:customStyle="1" w:styleId="11">
    <w:name w:val="Назва об'єкта1"/>
    <w:basedOn w:val="a"/>
    <w:rsid w:val="00667670"/>
    <w:pPr>
      <w:suppressAutoHyphens w:val="0"/>
    </w:pPr>
    <w:rPr>
      <w:rFonts w:ascii="Verdana" w:hAnsi="Verdana" w:cs="Times New Roman"/>
      <w:b/>
      <w:bCs/>
      <w:sz w:val="20"/>
      <w:lang w:eastAsia="en-US"/>
    </w:rPr>
  </w:style>
  <w:style w:type="paragraph" w:customStyle="1" w:styleId="21">
    <w:name w:val="Основной текст 21"/>
    <w:basedOn w:val="a"/>
    <w:rsid w:val="00667670"/>
    <w:pPr>
      <w:suppressAutoHyphens w:val="0"/>
      <w:jc w:val="center"/>
    </w:pPr>
    <w:rPr>
      <w:rFonts w:ascii="Verdana" w:hAnsi="Verdana" w:cs="Times New Roman"/>
      <w:b/>
      <w:bCs/>
      <w:sz w:val="40"/>
      <w:lang w:eastAsia="ar-SA"/>
    </w:rPr>
  </w:style>
  <w:style w:type="paragraph" w:styleId="a0">
    <w:name w:val="Body Text"/>
    <w:basedOn w:val="a"/>
    <w:link w:val="a4"/>
    <w:uiPriority w:val="1"/>
    <w:unhideWhenUsed/>
    <w:qFormat/>
    <w:rsid w:val="00667670"/>
    <w:pPr>
      <w:spacing w:after="120"/>
    </w:pPr>
  </w:style>
  <w:style w:type="character" w:customStyle="1" w:styleId="a4">
    <w:name w:val="Основной текст Знак"/>
    <w:basedOn w:val="a1"/>
    <w:link w:val="a0"/>
    <w:uiPriority w:val="1"/>
    <w:rsid w:val="00667670"/>
    <w:rPr>
      <w:rFonts w:ascii="Antiqua" w:eastAsia="Times New Roman" w:hAnsi="Antiqua" w:cs="Calibri"/>
      <w:color w:val="00000A"/>
      <w:kern w:val="1"/>
      <w:sz w:val="26"/>
      <w:szCs w:val="20"/>
      <w:lang w:eastAsia="ru-RU"/>
    </w:rPr>
  </w:style>
  <w:style w:type="table" w:styleId="a5">
    <w:name w:val="Table Grid"/>
    <w:basedOn w:val="a2"/>
    <w:uiPriority w:val="39"/>
    <w:rsid w:val="00667670"/>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2"/>
    <w:uiPriority w:val="44"/>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6">
    <w:name w:val="Hyperlink"/>
    <w:rsid w:val="00667670"/>
    <w:rPr>
      <w:color w:val="0066CC"/>
      <w:u w:val="single"/>
    </w:rPr>
  </w:style>
  <w:style w:type="character" w:customStyle="1" w:styleId="a7">
    <w:name w:val="Підпис до таблиці_"/>
    <w:link w:val="a8"/>
    <w:rsid w:val="00667670"/>
    <w:rPr>
      <w:rFonts w:ascii="Times New Roman" w:eastAsia="Times New Roman" w:hAnsi="Times New Roman" w:cs="Times New Roman"/>
      <w:b/>
      <w:bCs/>
      <w:i/>
      <w:iCs/>
      <w:sz w:val="20"/>
      <w:szCs w:val="20"/>
      <w:shd w:val="clear" w:color="auto" w:fill="FFFFFF"/>
    </w:rPr>
  </w:style>
  <w:style w:type="character" w:customStyle="1" w:styleId="a9">
    <w:name w:val="Основний текст_"/>
    <w:link w:val="2"/>
    <w:rsid w:val="00667670"/>
    <w:rPr>
      <w:rFonts w:ascii="Times New Roman" w:eastAsia="Times New Roman" w:hAnsi="Times New Roman" w:cs="Times New Roman"/>
      <w:sz w:val="20"/>
      <w:szCs w:val="20"/>
      <w:shd w:val="clear" w:color="auto" w:fill="FFFFFF"/>
    </w:rPr>
  </w:style>
  <w:style w:type="character" w:customStyle="1" w:styleId="aa">
    <w:name w:val="Основний текст + Напівжирний;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95pt">
    <w:name w:val="Основний текст + 9;5 pt;Напівжирний"/>
    <w:rsid w:val="00667670"/>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ab">
    <w:name w:val="Основний текст + Курсив"/>
    <w:rsid w:val="00667670"/>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12">
    <w:name w:val="Основний текст1"/>
    <w:rsid w:val="00667670"/>
    <w:rPr>
      <w:rFonts w:ascii="Times New Roman" w:eastAsia="Times New Roman" w:hAnsi="Times New Roman" w:cs="Times New Roman"/>
      <w:color w:val="000000"/>
      <w:spacing w:val="0"/>
      <w:w w:val="100"/>
      <w:position w:val="0"/>
      <w:sz w:val="20"/>
      <w:szCs w:val="20"/>
      <w:shd w:val="clear" w:color="auto" w:fill="FFFFFF"/>
      <w:lang w:val="uk-UA" w:eastAsia="uk-UA" w:bidi="uk-UA"/>
    </w:rPr>
  </w:style>
  <w:style w:type="character" w:customStyle="1" w:styleId="ac">
    <w:name w:val="Основний текст + Напівжирний"/>
    <w:rsid w:val="00667670"/>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65pt0pt">
    <w:name w:val="Основний текст + 6;5 pt;Курсив;Інтервал 0 pt"/>
    <w:rsid w:val="00667670"/>
    <w:rPr>
      <w:rFonts w:ascii="Times New Roman" w:eastAsia="Times New Roman" w:hAnsi="Times New Roman" w:cs="Times New Roman"/>
      <w:i/>
      <w:iCs/>
      <w:color w:val="000000"/>
      <w:spacing w:val="10"/>
      <w:w w:val="100"/>
      <w:position w:val="0"/>
      <w:sz w:val="13"/>
      <w:szCs w:val="13"/>
      <w:shd w:val="clear" w:color="auto" w:fill="FFFFFF"/>
      <w:lang w:val="uk-UA" w:eastAsia="uk-UA" w:bidi="uk-UA"/>
    </w:rPr>
  </w:style>
  <w:style w:type="character" w:customStyle="1" w:styleId="20pt">
    <w:name w:val="Основний текст + 20 pt"/>
    <w:rsid w:val="00667670"/>
    <w:rPr>
      <w:rFonts w:ascii="Times New Roman" w:eastAsia="Times New Roman" w:hAnsi="Times New Roman" w:cs="Times New Roman"/>
      <w:color w:val="000000"/>
      <w:spacing w:val="0"/>
      <w:w w:val="100"/>
      <w:position w:val="0"/>
      <w:sz w:val="40"/>
      <w:szCs w:val="40"/>
      <w:shd w:val="clear" w:color="auto" w:fill="FFFFFF"/>
      <w:lang w:val="uk-UA" w:eastAsia="uk-UA" w:bidi="uk-UA"/>
    </w:rPr>
  </w:style>
  <w:style w:type="character" w:customStyle="1" w:styleId="20">
    <w:name w:val="Основний текст (2)_"/>
    <w:link w:val="22"/>
    <w:rsid w:val="00667670"/>
    <w:rPr>
      <w:rFonts w:ascii="Times New Roman" w:eastAsia="Times New Roman" w:hAnsi="Times New Roman" w:cs="Times New Roman"/>
      <w:b/>
      <w:bCs/>
      <w:i/>
      <w:iCs/>
      <w:sz w:val="20"/>
      <w:szCs w:val="20"/>
      <w:shd w:val="clear" w:color="auto" w:fill="FFFFFF"/>
    </w:rPr>
  </w:style>
  <w:style w:type="character" w:customStyle="1" w:styleId="23">
    <w:name w:val="Основний текст (2) + Не напівжирний;Не курсив"/>
    <w:rsid w:val="00667670"/>
    <w:rPr>
      <w:rFonts w:ascii="Times New Roman" w:eastAsia="Times New Roman" w:hAnsi="Times New Roman" w:cs="Times New Roman"/>
      <w:b/>
      <w:bCs/>
      <w:i/>
      <w:iCs/>
      <w:color w:val="000000"/>
      <w:spacing w:val="0"/>
      <w:w w:val="100"/>
      <w:position w:val="0"/>
      <w:sz w:val="20"/>
      <w:szCs w:val="20"/>
      <w:shd w:val="clear" w:color="auto" w:fill="FFFFFF"/>
      <w:lang w:val="uk-UA" w:eastAsia="uk-UA" w:bidi="uk-UA"/>
    </w:rPr>
  </w:style>
  <w:style w:type="character" w:customStyle="1" w:styleId="ad">
    <w:name w:val="Колонтитул_"/>
    <w:rsid w:val="00667670"/>
    <w:rPr>
      <w:rFonts w:ascii="Times New Roman" w:eastAsia="Times New Roman" w:hAnsi="Times New Roman" w:cs="Times New Roman"/>
      <w:b/>
      <w:bCs/>
      <w:i w:val="0"/>
      <w:iCs w:val="0"/>
      <w:smallCaps w:val="0"/>
      <w:strike w:val="0"/>
      <w:sz w:val="20"/>
      <w:szCs w:val="20"/>
      <w:u w:val="none"/>
    </w:rPr>
  </w:style>
  <w:style w:type="character" w:customStyle="1" w:styleId="ae">
    <w:name w:val="Колонтитул"/>
    <w:rsid w:val="00667670"/>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a8">
    <w:name w:val="Підпис до таблиці"/>
    <w:basedOn w:val="a"/>
    <w:link w:val="a7"/>
    <w:rsid w:val="00667670"/>
    <w:pPr>
      <w:widowControl w:val="0"/>
      <w:shd w:val="clear" w:color="auto" w:fill="FFFFFF"/>
      <w:suppressAutoHyphens w:val="0"/>
      <w:spacing w:line="0" w:lineRule="atLeast"/>
    </w:pPr>
    <w:rPr>
      <w:rFonts w:ascii="Times New Roman" w:hAnsi="Times New Roman" w:cs="Times New Roman"/>
      <w:b/>
      <w:bCs/>
      <w:i/>
      <w:iCs/>
      <w:color w:val="auto"/>
      <w:kern w:val="0"/>
      <w:sz w:val="20"/>
      <w:lang w:eastAsia="en-US"/>
    </w:rPr>
  </w:style>
  <w:style w:type="paragraph" w:customStyle="1" w:styleId="2">
    <w:name w:val="Основний текст2"/>
    <w:basedOn w:val="a"/>
    <w:link w:val="a9"/>
    <w:rsid w:val="00667670"/>
    <w:pPr>
      <w:widowControl w:val="0"/>
      <w:shd w:val="clear" w:color="auto" w:fill="FFFFFF"/>
      <w:suppressAutoHyphens w:val="0"/>
      <w:spacing w:line="245" w:lineRule="exact"/>
      <w:jc w:val="both"/>
    </w:pPr>
    <w:rPr>
      <w:rFonts w:ascii="Times New Roman" w:hAnsi="Times New Roman" w:cs="Times New Roman"/>
      <w:color w:val="auto"/>
      <w:kern w:val="0"/>
      <w:sz w:val="20"/>
      <w:lang w:eastAsia="en-US"/>
    </w:rPr>
  </w:style>
  <w:style w:type="paragraph" w:customStyle="1" w:styleId="22">
    <w:name w:val="Основний текст (2)"/>
    <w:basedOn w:val="a"/>
    <w:link w:val="20"/>
    <w:rsid w:val="00667670"/>
    <w:pPr>
      <w:widowControl w:val="0"/>
      <w:shd w:val="clear" w:color="auto" w:fill="FFFFFF"/>
      <w:suppressAutoHyphens w:val="0"/>
      <w:spacing w:before="240" w:line="245" w:lineRule="exact"/>
    </w:pPr>
    <w:rPr>
      <w:rFonts w:ascii="Times New Roman" w:hAnsi="Times New Roman" w:cs="Times New Roman"/>
      <w:b/>
      <w:bCs/>
      <w:i/>
      <w:iCs/>
      <w:color w:val="auto"/>
      <w:kern w:val="0"/>
      <w:sz w:val="20"/>
      <w:lang w:eastAsia="en-US"/>
    </w:rPr>
  </w:style>
  <w:style w:type="table" w:customStyle="1" w:styleId="ListTable1LightAccent3">
    <w:name w:val="List Table 1 Light Accent 3"/>
    <w:basedOn w:val="a2"/>
    <w:uiPriority w:val="46"/>
    <w:rsid w:val="00667670"/>
    <w:pPr>
      <w:spacing w:after="0" w:line="240" w:lineRule="auto"/>
    </w:pPr>
    <w:rPr>
      <w:rFonts w:ascii="Calibri" w:eastAsia="Calibri" w:hAnsi="Calibri" w:cs="Times New Roman"/>
      <w:sz w:val="20"/>
      <w:szCs w:val="20"/>
      <w:lang w:eastAsia="uk-U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
    <w:name w:val="header"/>
    <w:basedOn w:val="a"/>
    <w:link w:val="af0"/>
    <w:uiPriority w:val="99"/>
    <w:unhideWhenUsed/>
    <w:rsid w:val="00667670"/>
    <w:pPr>
      <w:tabs>
        <w:tab w:val="center" w:pos="4677"/>
        <w:tab w:val="right" w:pos="9355"/>
      </w:tabs>
      <w:spacing w:line="240" w:lineRule="auto"/>
    </w:pPr>
  </w:style>
  <w:style w:type="character" w:customStyle="1" w:styleId="af0">
    <w:name w:val="Верхний колонтитул Знак"/>
    <w:basedOn w:val="a1"/>
    <w:link w:val="af"/>
    <w:uiPriority w:val="99"/>
    <w:rsid w:val="00667670"/>
    <w:rPr>
      <w:rFonts w:ascii="Antiqua" w:eastAsia="Times New Roman" w:hAnsi="Antiqua" w:cs="Calibri"/>
      <w:color w:val="00000A"/>
      <w:kern w:val="1"/>
      <w:sz w:val="26"/>
      <w:szCs w:val="20"/>
      <w:lang w:eastAsia="ru-RU"/>
    </w:rPr>
  </w:style>
  <w:style w:type="paragraph" w:styleId="af1">
    <w:name w:val="footer"/>
    <w:basedOn w:val="a"/>
    <w:link w:val="af2"/>
    <w:uiPriority w:val="99"/>
    <w:unhideWhenUsed/>
    <w:rsid w:val="00667670"/>
    <w:pPr>
      <w:tabs>
        <w:tab w:val="center" w:pos="4677"/>
        <w:tab w:val="right" w:pos="9355"/>
      </w:tabs>
      <w:spacing w:line="240" w:lineRule="auto"/>
    </w:pPr>
  </w:style>
  <w:style w:type="character" w:customStyle="1" w:styleId="af2">
    <w:name w:val="Нижний колонтитул Знак"/>
    <w:basedOn w:val="a1"/>
    <w:link w:val="af1"/>
    <w:uiPriority w:val="99"/>
    <w:rsid w:val="00667670"/>
    <w:rPr>
      <w:rFonts w:ascii="Antiqua" w:eastAsia="Times New Roman" w:hAnsi="Antiqua" w:cs="Calibri"/>
      <w:color w:val="00000A"/>
      <w:kern w:val="1"/>
      <w:sz w:val="26"/>
      <w:szCs w:val="20"/>
      <w:lang w:eastAsia="ru-RU"/>
    </w:rPr>
  </w:style>
  <w:style w:type="paragraph" w:styleId="af3">
    <w:name w:val="List Paragraph"/>
    <w:basedOn w:val="a"/>
    <w:uiPriority w:val="1"/>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 w:type="paragraph" w:customStyle="1" w:styleId="TableParagraph">
    <w:name w:val="Table Paragraph"/>
    <w:basedOn w:val="a"/>
    <w:uiPriority w:val="1"/>
    <w:qFormat/>
    <w:rsid w:val="00667670"/>
    <w:pPr>
      <w:widowControl w:val="0"/>
      <w:suppressAutoHyphens w:val="0"/>
      <w:autoSpaceDE w:val="0"/>
      <w:autoSpaceDN w:val="0"/>
      <w:adjustRightInd w:val="0"/>
      <w:spacing w:line="240" w:lineRule="auto"/>
    </w:pPr>
    <w:rPr>
      <w:rFonts w:ascii="Times New Roman" w:hAnsi="Times New Roman" w:cs="Times New Roman"/>
      <w:color w:val="auto"/>
      <w:kern w:val="0"/>
      <w:sz w:val="24"/>
      <w:szCs w:val="24"/>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A794-6682-4560-8A1E-DA736DC1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11603</Words>
  <Characters>6615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Макарук І.В.</dc:creator>
  <cp:keywords/>
  <dc:description/>
  <cp:lastModifiedBy>Макарук І.В.</cp:lastModifiedBy>
  <cp:revision>2</cp:revision>
  <dcterms:created xsi:type="dcterms:W3CDTF">2016-11-10T07:02:00Z</dcterms:created>
  <dcterms:modified xsi:type="dcterms:W3CDTF">2018-01-11T13:46:00Z</dcterms:modified>
</cp:coreProperties>
</file>