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023" w:rsidRPr="00ED3F73" w:rsidRDefault="00014380" w:rsidP="00014380">
      <w:pPr>
        <w:tabs>
          <w:tab w:val="left" w:pos="2640"/>
          <w:tab w:val="left" w:pos="5400"/>
          <w:tab w:val="left" w:pos="5760"/>
        </w:tabs>
        <w:spacing w:after="0" w:line="240" w:lineRule="auto"/>
        <w:ind w:left="-284" w:right="8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4F10EA">
        <w:rPr>
          <w:noProof/>
          <w:color w:val="800080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A3ED55" wp14:editId="4ED4D050">
                <wp:simplePos x="0" y="0"/>
                <wp:positionH relativeFrom="page">
                  <wp:align>left</wp:align>
                </wp:positionH>
                <wp:positionV relativeFrom="paragraph">
                  <wp:posOffset>-360680</wp:posOffset>
                </wp:positionV>
                <wp:extent cx="254000" cy="10927715"/>
                <wp:effectExtent l="0" t="0" r="12700" b="2603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0927715"/>
                        </a:xfrm>
                        <a:prstGeom prst="rect">
                          <a:avLst/>
                        </a:prstGeom>
                        <a:solidFill>
                          <a:srgbClr val="990099"/>
                        </a:solidFill>
                        <a:ln w="12700" cap="flat" cmpd="sng" algn="ctr">
                          <a:solidFill>
                            <a:srgbClr val="9900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88091" id="Прямоугольник 5" o:spid="_x0000_s1026" style="position:absolute;margin-left:0;margin-top:-28.4pt;width:20pt;height:860.4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" fillcolor="#909" strokecolor="#909" strokeweight="1pt">
                <w10:wrap anchorx="page"/>
              </v:rect>
            </w:pict>
          </mc:Fallback>
        </mc:AlternateContent>
      </w:r>
      <w:r w:rsidR="00326A49" w:rsidRPr="00326A49">
        <w:rPr>
          <w:noProof/>
          <w:lang w:val="uk-UA" w:eastAsia="uk-UA"/>
        </w:rPr>
        <w:t xml:space="preserve"> </w:t>
      </w:r>
      <w:r w:rsidR="00326A49">
        <w:rPr>
          <w:noProof/>
          <w:lang w:val="uk-UA" w:eastAsia="uk-UA"/>
        </w:rPr>
        <w:drawing>
          <wp:inline distT="0" distB="0" distL="0" distR="0" wp14:anchorId="30EEAF89" wp14:editId="3C77863B">
            <wp:extent cx="4860925" cy="16662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092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C4F" w:rsidRPr="00F46C4F" w:rsidRDefault="00F46C4F" w:rsidP="007C4AAD">
      <w:pPr>
        <w:tabs>
          <w:tab w:val="left" w:pos="2640"/>
          <w:tab w:val="left" w:pos="5400"/>
          <w:tab w:val="left" w:pos="5760"/>
        </w:tabs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F46C4F" w:rsidRPr="00FB0072" w:rsidRDefault="00F46C4F" w:rsidP="00F46C4F">
      <w:pPr>
        <w:tabs>
          <w:tab w:val="left" w:pos="2640"/>
          <w:tab w:val="left" w:pos="5400"/>
          <w:tab w:val="left" w:pos="5760"/>
        </w:tabs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FB0072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Рада молодих вчених НАН України</w:t>
      </w:r>
    </w:p>
    <w:p w:rsidR="007C4AAD" w:rsidRPr="00FB0072" w:rsidRDefault="007C4AAD" w:rsidP="007C4AAD">
      <w:pPr>
        <w:tabs>
          <w:tab w:val="left" w:pos="2640"/>
          <w:tab w:val="left" w:pos="5400"/>
          <w:tab w:val="left" w:pos="5760"/>
        </w:tabs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FB0072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Рада молодих вчених НАПН України</w:t>
      </w:r>
    </w:p>
    <w:p w:rsidR="007C4AAD" w:rsidRPr="00FB0072" w:rsidRDefault="007C4AAD" w:rsidP="007C4AAD">
      <w:pPr>
        <w:tabs>
          <w:tab w:val="left" w:pos="2640"/>
          <w:tab w:val="left" w:pos="5400"/>
          <w:tab w:val="left" w:pos="5760"/>
        </w:tabs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FB0072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Рада молодих учених при МОН України</w:t>
      </w:r>
    </w:p>
    <w:p w:rsidR="00C809DA" w:rsidRPr="00FB0072" w:rsidRDefault="00C809DA" w:rsidP="00C809DA">
      <w:pPr>
        <w:tabs>
          <w:tab w:val="left" w:pos="2640"/>
        </w:tabs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b/>
          <w:spacing w:val="-8"/>
          <w:sz w:val="18"/>
          <w:szCs w:val="18"/>
          <w:lang w:val="uk-UA" w:eastAsia="ru-RU"/>
        </w:rPr>
      </w:pPr>
      <w:r w:rsidRPr="00FB0072">
        <w:rPr>
          <w:rFonts w:ascii="Times New Roman" w:eastAsia="Times New Roman" w:hAnsi="Times New Roman" w:cs="Times New Roman"/>
          <w:b/>
          <w:spacing w:val="-8"/>
          <w:sz w:val="18"/>
          <w:szCs w:val="18"/>
          <w:lang w:val="uk-UA" w:eastAsia="ru-RU"/>
        </w:rPr>
        <w:t>Рада молодих вчених відділення ядерної фізики та енергетики НАН України</w:t>
      </w:r>
    </w:p>
    <w:p w:rsidR="007C4AAD" w:rsidRPr="00FB0072" w:rsidRDefault="00C809DA" w:rsidP="00C809DA">
      <w:pPr>
        <w:tabs>
          <w:tab w:val="left" w:pos="2640"/>
        </w:tabs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b/>
          <w:spacing w:val="-8"/>
          <w:sz w:val="18"/>
          <w:szCs w:val="18"/>
          <w:lang w:val="uk-UA" w:eastAsia="ru-RU"/>
        </w:rPr>
      </w:pPr>
      <w:r w:rsidRPr="00FB0072">
        <w:rPr>
          <w:rFonts w:ascii="Times New Roman" w:eastAsia="Times New Roman" w:hAnsi="Times New Roman" w:cs="Times New Roman"/>
          <w:b/>
          <w:spacing w:val="-8"/>
          <w:sz w:val="18"/>
          <w:szCs w:val="18"/>
          <w:lang w:val="uk-UA" w:eastAsia="ru-RU"/>
        </w:rPr>
        <w:t>Рада молодих вчених відділення фізико-технічних проблем енергетики НАН України</w:t>
      </w:r>
    </w:p>
    <w:p w:rsidR="007C4AAD" w:rsidRPr="00FB0072" w:rsidRDefault="007C4AAD" w:rsidP="007C4AAD">
      <w:pPr>
        <w:tabs>
          <w:tab w:val="left" w:pos="0"/>
        </w:tabs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b/>
          <w:spacing w:val="-8"/>
          <w:sz w:val="18"/>
          <w:szCs w:val="18"/>
          <w:lang w:val="uk-UA" w:eastAsia="ru-RU"/>
        </w:rPr>
      </w:pPr>
      <w:r w:rsidRPr="00FB0072">
        <w:rPr>
          <w:rFonts w:ascii="Times New Roman" w:eastAsia="Times New Roman" w:hAnsi="Times New Roman" w:cs="Times New Roman"/>
          <w:b/>
          <w:spacing w:val="-8"/>
          <w:sz w:val="18"/>
          <w:szCs w:val="18"/>
          <w:lang w:val="uk-UA" w:eastAsia="ru-RU"/>
        </w:rPr>
        <w:t>Рада молодих вчених Інституту інформаційних технологій і засобів навчання НАПН України</w:t>
      </w:r>
    </w:p>
    <w:p w:rsidR="007C4AAD" w:rsidRPr="00FB0072" w:rsidRDefault="007C4AAD" w:rsidP="007C4AAD">
      <w:pPr>
        <w:tabs>
          <w:tab w:val="left" w:pos="2640"/>
        </w:tabs>
        <w:spacing w:after="0" w:line="240" w:lineRule="auto"/>
        <w:ind w:right="8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18"/>
          <w:szCs w:val="18"/>
          <w:lang w:val="uk-UA" w:eastAsia="ru-RU"/>
        </w:rPr>
      </w:pPr>
      <w:r w:rsidRPr="00FB0072">
        <w:rPr>
          <w:rFonts w:ascii="Times New Roman" w:eastAsia="Times New Roman" w:hAnsi="Times New Roman" w:cs="Times New Roman"/>
          <w:b/>
          <w:spacing w:val="-8"/>
          <w:sz w:val="18"/>
          <w:szCs w:val="18"/>
          <w:lang w:val="uk-UA" w:eastAsia="ru-RU"/>
        </w:rPr>
        <w:t>Рада молодих вчених Інституту соціальної та політичної психології НАПН України</w:t>
      </w:r>
    </w:p>
    <w:p w:rsidR="007C4AAD" w:rsidRPr="00FB0072" w:rsidRDefault="007C4AAD" w:rsidP="007C4AAD">
      <w:pPr>
        <w:tabs>
          <w:tab w:val="left" w:pos="2640"/>
        </w:tabs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b/>
          <w:spacing w:val="-8"/>
          <w:sz w:val="18"/>
          <w:szCs w:val="18"/>
          <w:lang w:val="uk-UA" w:eastAsia="ru-RU"/>
        </w:rPr>
      </w:pPr>
      <w:r w:rsidRPr="00FB0072">
        <w:rPr>
          <w:rFonts w:ascii="Times New Roman" w:eastAsia="Times New Roman" w:hAnsi="Times New Roman" w:cs="Times New Roman"/>
          <w:b/>
          <w:spacing w:val="-8"/>
          <w:sz w:val="18"/>
          <w:szCs w:val="18"/>
          <w:lang w:val="uk-UA" w:eastAsia="ru-RU"/>
        </w:rPr>
        <w:t>Рада молодих вчених Інституту проблем моделювання в енергетиці ім. Г.Є. Пухова НАН України</w:t>
      </w:r>
    </w:p>
    <w:p w:rsidR="00145198" w:rsidRPr="00FB0072" w:rsidRDefault="00081F19" w:rsidP="007C4AAD">
      <w:pPr>
        <w:tabs>
          <w:tab w:val="left" w:pos="2640"/>
        </w:tabs>
        <w:spacing w:after="0" w:line="240" w:lineRule="auto"/>
        <w:ind w:right="8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18"/>
          <w:szCs w:val="18"/>
          <w:lang w:val="uk-UA" w:eastAsia="ru-RU"/>
        </w:rPr>
      </w:pPr>
      <w:r w:rsidRPr="00FB0072">
        <w:rPr>
          <w:rFonts w:ascii="Times New Roman" w:eastAsia="Times New Roman" w:hAnsi="Times New Roman" w:cs="Times New Roman"/>
          <w:b/>
          <w:spacing w:val="-8"/>
          <w:sz w:val="18"/>
          <w:szCs w:val="18"/>
          <w:lang w:val="uk-UA" w:eastAsia="ru-RU"/>
        </w:rPr>
        <w:t>Рада молодих вчених Державної установи</w:t>
      </w:r>
      <w:r w:rsidR="00145198" w:rsidRPr="00FB0072">
        <w:rPr>
          <w:rFonts w:ascii="Times New Roman" w:eastAsia="Times New Roman" w:hAnsi="Times New Roman" w:cs="Times New Roman"/>
          <w:b/>
          <w:spacing w:val="-8"/>
          <w:sz w:val="18"/>
          <w:szCs w:val="18"/>
          <w:lang w:val="uk-UA" w:eastAsia="ru-RU"/>
        </w:rPr>
        <w:t xml:space="preserve"> «Інститут геохім</w:t>
      </w:r>
      <w:r w:rsidR="00FB0072">
        <w:rPr>
          <w:rFonts w:ascii="Times New Roman" w:eastAsia="Times New Roman" w:hAnsi="Times New Roman" w:cs="Times New Roman"/>
          <w:b/>
          <w:spacing w:val="-8"/>
          <w:sz w:val="18"/>
          <w:szCs w:val="18"/>
          <w:lang w:val="uk-UA" w:eastAsia="ru-RU"/>
        </w:rPr>
        <w:t>ії навколишнього середовища НАН </w:t>
      </w:r>
      <w:r w:rsidR="00145198" w:rsidRPr="00FB0072">
        <w:rPr>
          <w:rFonts w:ascii="Times New Roman" w:eastAsia="Times New Roman" w:hAnsi="Times New Roman" w:cs="Times New Roman"/>
          <w:b/>
          <w:spacing w:val="-8"/>
          <w:sz w:val="18"/>
          <w:szCs w:val="18"/>
          <w:lang w:val="uk-UA" w:eastAsia="ru-RU"/>
        </w:rPr>
        <w:t>України»</w:t>
      </w:r>
    </w:p>
    <w:p w:rsidR="00726B81" w:rsidRPr="00FB0072" w:rsidRDefault="00726B81" w:rsidP="007C4AAD">
      <w:pPr>
        <w:tabs>
          <w:tab w:val="left" w:pos="2640"/>
        </w:tabs>
        <w:spacing w:after="0" w:line="240" w:lineRule="auto"/>
        <w:ind w:right="8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18"/>
          <w:szCs w:val="18"/>
          <w:lang w:val="uk-UA" w:eastAsia="ru-RU"/>
        </w:rPr>
      </w:pPr>
      <w:r w:rsidRPr="00FB0072">
        <w:rPr>
          <w:rFonts w:ascii="Times New Roman" w:eastAsia="Times New Roman" w:hAnsi="Times New Roman" w:cs="Times New Roman"/>
          <w:b/>
          <w:spacing w:val="-8"/>
          <w:sz w:val="18"/>
          <w:szCs w:val="18"/>
          <w:lang w:val="uk-UA" w:eastAsia="ru-RU"/>
        </w:rPr>
        <w:t>Рада молодих вчених Державного науково-дослідного інституту МВС України</w:t>
      </w:r>
    </w:p>
    <w:p w:rsidR="007C4AAD" w:rsidRPr="00FB0072" w:rsidRDefault="007C4AAD" w:rsidP="007C4AAD">
      <w:pPr>
        <w:tabs>
          <w:tab w:val="left" w:pos="2640"/>
        </w:tabs>
        <w:spacing w:after="0" w:line="240" w:lineRule="auto"/>
        <w:ind w:right="8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18"/>
          <w:szCs w:val="18"/>
          <w:lang w:val="uk-UA" w:eastAsia="ru-RU"/>
        </w:rPr>
      </w:pPr>
      <w:r w:rsidRPr="00FB0072">
        <w:rPr>
          <w:rFonts w:ascii="Times New Roman" w:eastAsia="Times New Roman" w:hAnsi="Times New Roman" w:cs="Times New Roman"/>
          <w:b/>
          <w:spacing w:val="-8"/>
          <w:sz w:val="18"/>
          <w:szCs w:val="18"/>
          <w:lang w:val="uk-UA" w:eastAsia="ru-RU"/>
        </w:rPr>
        <w:t>Державний університет «Житомирська політехніка»</w:t>
      </w:r>
    </w:p>
    <w:p w:rsidR="00726B81" w:rsidRPr="00FB0072" w:rsidRDefault="00726B81" w:rsidP="000D7F8E">
      <w:pPr>
        <w:tabs>
          <w:tab w:val="left" w:pos="2640"/>
        </w:tabs>
        <w:spacing w:after="0" w:line="240" w:lineRule="auto"/>
        <w:ind w:right="8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18"/>
          <w:szCs w:val="18"/>
          <w:lang w:val="uk-UA" w:eastAsia="ru-RU"/>
        </w:rPr>
      </w:pPr>
      <w:r w:rsidRPr="00FB0072">
        <w:rPr>
          <w:rFonts w:ascii="Times New Roman" w:eastAsia="Times New Roman" w:hAnsi="Times New Roman" w:cs="Times New Roman"/>
          <w:b/>
          <w:spacing w:val="-8"/>
          <w:sz w:val="18"/>
          <w:szCs w:val="18"/>
          <w:lang w:val="uk-UA" w:eastAsia="ru-RU"/>
        </w:rPr>
        <w:t>Рада молодих вчених Івано-Франківського національного технічного університету нафти і газу</w:t>
      </w:r>
    </w:p>
    <w:p w:rsidR="000D7F8E" w:rsidRPr="00FB0072" w:rsidRDefault="000D7F8E" w:rsidP="000D7F8E">
      <w:pPr>
        <w:tabs>
          <w:tab w:val="left" w:pos="2640"/>
        </w:tabs>
        <w:spacing w:after="0" w:line="240" w:lineRule="auto"/>
        <w:ind w:left="709" w:right="6" w:hanging="284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18"/>
          <w:szCs w:val="18"/>
          <w:lang w:val="uk-UA" w:eastAsia="ru-RU"/>
        </w:rPr>
      </w:pPr>
      <w:r w:rsidRPr="00FB0072">
        <w:rPr>
          <w:rFonts w:ascii="Times New Roman" w:eastAsia="Times New Roman" w:hAnsi="Times New Roman" w:cs="Times New Roman"/>
          <w:b/>
          <w:spacing w:val="-8"/>
          <w:sz w:val="18"/>
          <w:szCs w:val="18"/>
          <w:lang w:val="uk-UA" w:eastAsia="ru-RU"/>
        </w:rPr>
        <w:t>Навчально-науковий інститут неперервної освіти Національного авіаційного університету</w:t>
      </w:r>
    </w:p>
    <w:p w:rsidR="00FB0072" w:rsidRPr="00FB0072" w:rsidRDefault="00FB0072" w:rsidP="000D7F8E">
      <w:pPr>
        <w:tabs>
          <w:tab w:val="left" w:pos="2640"/>
        </w:tabs>
        <w:spacing w:after="0" w:line="240" w:lineRule="auto"/>
        <w:ind w:left="709" w:right="6" w:hanging="284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18"/>
          <w:szCs w:val="18"/>
          <w:lang w:val="uk-UA" w:eastAsia="ru-RU"/>
        </w:rPr>
      </w:pPr>
      <w:r w:rsidRPr="00FB0072">
        <w:rPr>
          <w:rFonts w:ascii="Times New Roman" w:eastAsia="Times New Roman" w:hAnsi="Times New Roman" w:cs="Times New Roman"/>
          <w:b/>
          <w:spacing w:val="-8"/>
          <w:sz w:val="18"/>
          <w:szCs w:val="18"/>
          <w:lang w:val="uk-UA" w:eastAsia="ru-RU"/>
        </w:rPr>
        <w:t>Міжрегіональна академія управління персоналом</w:t>
      </w:r>
    </w:p>
    <w:p w:rsidR="00FB0072" w:rsidRDefault="00FB0072" w:rsidP="00B012C5">
      <w:pPr>
        <w:tabs>
          <w:tab w:val="left" w:pos="2640"/>
        </w:tabs>
        <w:spacing w:before="120" w:after="0" w:line="240" w:lineRule="auto"/>
        <w:ind w:left="709" w:right="6" w:hanging="284"/>
        <w:jc w:val="center"/>
        <w:outlineLvl w:val="0"/>
        <w:rPr>
          <w:rFonts w:ascii="Times" w:eastAsia="Times New Roman" w:hAnsi="Times" w:cs="Times"/>
          <w:b/>
          <w:lang w:val="uk-UA" w:eastAsia="ru-RU"/>
        </w:rPr>
      </w:pPr>
    </w:p>
    <w:p w:rsidR="007C4AAD" w:rsidRPr="00E157CD" w:rsidRDefault="00B012C5" w:rsidP="00B012C5">
      <w:pPr>
        <w:tabs>
          <w:tab w:val="left" w:pos="2640"/>
        </w:tabs>
        <w:spacing w:before="120" w:after="0" w:line="240" w:lineRule="auto"/>
        <w:ind w:left="709" w:right="6" w:hanging="284"/>
        <w:jc w:val="center"/>
        <w:outlineLvl w:val="0"/>
        <w:rPr>
          <w:rFonts w:ascii="Times" w:eastAsia="Times New Roman" w:hAnsi="Times" w:cs="Times"/>
          <w:b/>
          <w:lang w:val="uk-UA" w:eastAsia="ru-RU"/>
        </w:rPr>
      </w:pPr>
      <w:r w:rsidRPr="00473C11">
        <w:rPr>
          <w:rFonts w:ascii="Times New Roman" w:eastAsia="Times New Roman" w:hAnsi="Times New Roman" w:cs="Times New Roman"/>
          <w:b/>
          <w:noProof/>
          <w:color w:val="002060"/>
          <w:sz w:val="24"/>
          <w:szCs w:val="24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41391C60" wp14:editId="47027514">
            <wp:simplePos x="0" y="0"/>
            <wp:positionH relativeFrom="column">
              <wp:posOffset>-57150</wp:posOffset>
            </wp:positionH>
            <wp:positionV relativeFrom="paragraph">
              <wp:posOffset>251460</wp:posOffset>
            </wp:positionV>
            <wp:extent cx="1730442" cy="865798"/>
            <wp:effectExtent l="0" t="0" r="0" b="0"/>
            <wp:wrapTight wrapText="bothSides">
              <wp:wrapPolygon edited="0">
                <wp:start x="6421" y="475"/>
                <wp:lineTo x="4518" y="2377"/>
                <wp:lineTo x="713" y="7607"/>
                <wp:lineTo x="476" y="11886"/>
                <wp:lineTo x="2140" y="16640"/>
                <wp:lineTo x="3329" y="18066"/>
                <wp:lineTo x="5945" y="18066"/>
                <wp:lineTo x="17359" y="16640"/>
                <wp:lineTo x="20213" y="15213"/>
                <wp:lineTo x="19975" y="6656"/>
                <wp:lineTo x="17597" y="5230"/>
                <wp:lineTo x="7372" y="475"/>
                <wp:lineTo x="6421" y="475"/>
              </wp:wrapPolygon>
            </wp:wrapTight>
            <wp:docPr id="2" name="Рисунок 2" descr="D:\Аня\КОНФЕРЕНЦІЯ Наукова молодь 2013_2021\2021_Наукова молодь\изображение_viber_2021-06-24_22-23-33-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ня\КОНФЕРЕНЦІЯ Наукова молодь 2013_2021\2021_Наукова молодь\изображение_viber_2021-06-24_22-23-33-1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442" cy="86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AAD" w:rsidRPr="00E157CD">
        <w:rPr>
          <w:rFonts w:ascii="Times" w:eastAsia="Times New Roman" w:hAnsi="Times" w:cs="Times"/>
          <w:b/>
          <w:lang w:val="uk-UA" w:eastAsia="ru-RU"/>
        </w:rPr>
        <w:t>ІНФОРМАЦІЙНЕ ПОВІДОМЛЕННЯ</w:t>
      </w:r>
    </w:p>
    <w:p w:rsidR="007C4AAD" w:rsidRPr="00E157CD" w:rsidRDefault="00081F19" w:rsidP="00B012C5">
      <w:pPr>
        <w:spacing w:after="0" w:line="240" w:lineRule="auto"/>
        <w:ind w:right="8" w:firstLine="120"/>
        <w:jc w:val="center"/>
        <w:rPr>
          <w:rFonts w:ascii="Times" w:eastAsia="Times New Roman" w:hAnsi="Times" w:cs="Times"/>
          <w:b/>
          <w:lang w:val="uk-UA" w:eastAsia="ru-RU"/>
        </w:rPr>
      </w:pPr>
      <w:bookmarkStart w:id="0" w:name="_gjdgxs" w:colFirst="0" w:colLast="0"/>
      <w:bookmarkEnd w:id="0"/>
      <w:r w:rsidRPr="00E157CD">
        <w:rPr>
          <w:rFonts w:ascii="Times" w:eastAsia="Times New Roman" w:hAnsi="Times" w:cs="Times"/>
          <w:b/>
          <w:lang w:val="uk-UA" w:eastAsia="ru-RU"/>
        </w:rPr>
        <w:t>30 листопада 2021</w:t>
      </w:r>
      <w:r w:rsidR="007C4AAD" w:rsidRPr="00E157CD">
        <w:rPr>
          <w:rFonts w:ascii="Times" w:eastAsia="Times New Roman" w:hAnsi="Times" w:cs="Times"/>
          <w:b/>
          <w:lang w:val="uk-UA" w:eastAsia="ru-RU"/>
        </w:rPr>
        <w:t xml:space="preserve"> року відбудеться</w:t>
      </w:r>
    </w:p>
    <w:p w:rsidR="007C4AAD" w:rsidRPr="00E157CD" w:rsidRDefault="007C4AAD" w:rsidP="000D7F8E">
      <w:pPr>
        <w:spacing w:before="60" w:after="0" w:line="240" w:lineRule="auto"/>
        <w:ind w:left="1560" w:right="8"/>
        <w:jc w:val="center"/>
        <w:rPr>
          <w:rFonts w:ascii="Times" w:eastAsia="Times New Roman" w:hAnsi="Times" w:cs="Times"/>
          <w:b/>
          <w:color w:val="800080"/>
          <w:sz w:val="24"/>
          <w:szCs w:val="24"/>
          <w:lang w:val="uk-UA" w:eastAsia="ru-RU"/>
        </w:rPr>
      </w:pPr>
      <w:r w:rsidRPr="00E157CD">
        <w:rPr>
          <w:rFonts w:ascii="Times New Roman" w:eastAsia="Times New Roman" w:hAnsi="Times New Roman" w:cs="Times New Roman"/>
          <w:b/>
          <w:color w:val="800080"/>
          <w:sz w:val="24"/>
          <w:szCs w:val="24"/>
          <w:lang w:val="uk-UA" w:eastAsia="ru-RU"/>
        </w:rPr>
        <w:t>І</w:t>
      </w:r>
      <w:r w:rsidR="00081F19" w:rsidRPr="00E157CD">
        <w:rPr>
          <w:rFonts w:ascii="Times New Roman" w:eastAsia="Times New Roman" w:hAnsi="Times New Roman" w:cs="Times New Roman"/>
          <w:b/>
          <w:color w:val="800080"/>
          <w:sz w:val="24"/>
          <w:szCs w:val="24"/>
          <w:lang w:val="uk-UA" w:eastAsia="ru-RU"/>
        </w:rPr>
        <w:t>Х</w:t>
      </w:r>
      <w:r w:rsidRPr="00E157CD">
        <w:rPr>
          <w:rFonts w:ascii="Times" w:eastAsia="Times New Roman" w:hAnsi="Times" w:cs="Times"/>
          <w:b/>
          <w:color w:val="800080"/>
          <w:sz w:val="24"/>
          <w:szCs w:val="24"/>
          <w:lang w:val="uk-UA" w:eastAsia="ru-RU"/>
        </w:rPr>
        <w:t xml:space="preserve"> Всеукраїнська науково-практична конференція молодих </w:t>
      </w:r>
      <w:r w:rsidRPr="00E157CD">
        <w:rPr>
          <w:rFonts w:ascii="Times New Roman" w:eastAsia="Times New Roman" w:hAnsi="Times New Roman" w:cs="Times New Roman"/>
          <w:b/>
          <w:color w:val="800080"/>
          <w:sz w:val="24"/>
          <w:szCs w:val="24"/>
          <w:lang w:val="uk-UA" w:eastAsia="ru-RU"/>
        </w:rPr>
        <w:t>в</w:t>
      </w:r>
      <w:r w:rsidRPr="00E157CD">
        <w:rPr>
          <w:rFonts w:ascii="Times" w:eastAsia="Times New Roman" w:hAnsi="Times" w:cs="Times"/>
          <w:b/>
          <w:color w:val="800080"/>
          <w:sz w:val="24"/>
          <w:szCs w:val="24"/>
          <w:lang w:val="uk-UA" w:eastAsia="ru-RU"/>
        </w:rPr>
        <w:t>чених</w:t>
      </w:r>
    </w:p>
    <w:p w:rsidR="004F7023" w:rsidRPr="000D7F8E" w:rsidRDefault="00081F19" w:rsidP="000D7F8E">
      <w:pPr>
        <w:spacing w:after="0" w:line="240" w:lineRule="auto"/>
        <w:ind w:left="2268" w:right="8"/>
        <w:jc w:val="center"/>
        <w:rPr>
          <w:rFonts w:ascii="Times" w:eastAsia="Times New Roman" w:hAnsi="Times" w:cs="Times"/>
          <w:b/>
          <w:color w:val="800080"/>
          <w:sz w:val="28"/>
          <w:szCs w:val="28"/>
          <w:lang w:val="uk-UA" w:eastAsia="ru-RU"/>
        </w:rPr>
      </w:pPr>
      <w:r w:rsidRPr="00E157CD">
        <w:rPr>
          <w:rFonts w:ascii="Times" w:eastAsia="Times New Roman" w:hAnsi="Times" w:cs="Times"/>
          <w:b/>
          <w:color w:val="800080"/>
          <w:sz w:val="28"/>
          <w:szCs w:val="28"/>
          <w:lang w:val="uk-UA" w:eastAsia="ru-RU"/>
        </w:rPr>
        <w:t>«НАУКОВА МОЛОДЬ – 2021</w:t>
      </w:r>
      <w:r w:rsidR="007C4AAD" w:rsidRPr="00E157CD">
        <w:rPr>
          <w:rFonts w:ascii="Times" w:eastAsia="Times New Roman" w:hAnsi="Times" w:cs="Times"/>
          <w:b/>
          <w:color w:val="800080"/>
          <w:sz w:val="28"/>
          <w:szCs w:val="28"/>
          <w:lang w:val="uk-UA" w:eastAsia="ru-RU"/>
        </w:rPr>
        <w:t>»</w:t>
      </w:r>
    </w:p>
    <w:p w:rsidR="007C4AAD" w:rsidRPr="00AE0475" w:rsidRDefault="007C4AAD" w:rsidP="007C4AAD">
      <w:pPr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b/>
          <w:color w:val="7030A0"/>
          <w:sz w:val="4"/>
          <w:szCs w:val="4"/>
          <w:lang w:val="uk-UA" w:eastAsia="ru-RU"/>
        </w:rPr>
      </w:pPr>
    </w:p>
    <w:p w:rsidR="00FB0072" w:rsidRDefault="00FB0072" w:rsidP="007C4AAD">
      <w:pPr>
        <w:spacing w:after="0" w:line="240" w:lineRule="auto"/>
        <w:ind w:right="8"/>
        <w:jc w:val="center"/>
        <w:outlineLvl w:val="0"/>
        <w:rPr>
          <w:rFonts w:ascii="Times" w:eastAsia="Times New Roman" w:hAnsi="Times" w:cs="Times"/>
          <w:b/>
          <w:color w:val="800080"/>
          <w:sz w:val="24"/>
          <w:szCs w:val="24"/>
          <w:lang w:val="uk-UA" w:eastAsia="ru-RU"/>
        </w:rPr>
      </w:pPr>
    </w:p>
    <w:p w:rsidR="007C4AAD" w:rsidRPr="00AE0475" w:rsidRDefault="007C4AAD" w:rsidP="007C4AAD">
      <w:pPr>
        <w:spacing w:after="0" w:line="240" w:lineRule="auto"/>
        <w:ind w:right="8"/>
        <w:jc w:val="center"/>
        <w:outlineLvl w:val="0"/>
        <w:rPr>
          <w:rFonts w:ascii="Times" w:eastAsia="Times New Roman" w:hAnsi="Times" w:cs="Times"/>
          <w:b/>
          <w:color w:val="800080"/>
          <w:sz w:val="24"/>
          <w:szCs w:val="24"/>
          <w:lang w:val="uk-UA" w:eastAsia="ru-RU"/>
        </w:rPr>
      </w:pPr>
      <w:r w:rsidRPr="00AE0475">
        <w:rPr>
          <w:rFonts w:ascii="Times" w:eastAsia="Times New Roman" w:hAnsi="Times" w:cs="Times"/>
          <w:b/>
          <w:color w:val="800080"/>
          <w:sz w:val="24"/>
          <w:szCs w:val="24"/>
          <w:lang w:val="uk-UA" w:eastAsia="ru-RU"/>
        </w:rPr>
        <w:t>НАПРЯМИ РОБОТИ КОНФЕРЕНЦІЇ:</w:t>
      </w:r>
    </w:p>
    <w:p w:rsidR="007C4AAD" w:rsidRPr="00A1274F" w:rsidRDefault="007C4AAD" w:rsidP="007C4AAD">
      <w:pPr>
        <w:numPr>
          <w:ilvl w:val="0"/>
          <w:numId w:val="1"/>
        </w:numPr>
        <w:spacing w:after="0" w:line="240" w:lineRule="auto"/>
        <w:ind w:left="506" w:right="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A1274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Актуальні проблеми розвитку науки і освіти в цифровому суспільстві. </w:t>
      </w:r>
    </w:p>
    <w:p w:rsidR="007C4AAD" w:rsidRPr="00325325" w:rsidRDefault="007C4AAD" w:rsidP="007C4AAD">
      <w:pPr>
        <w:numPr>
          <w:ilvl w:val="0"/>
          <w:numId w:val="1"/>
        </w:numPr>
        <w:spacing w:after="0" w:line="240" w:lineRule="auto"/>
        <w:ind w:left="506" w:right="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32532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Сучасний стан і перспективи використання </w:t>
      </w:r>
      <w:r w:rsidR="00081F19" w:rsidRPr="0032532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цифрових технологій </w:t>
      </w:r>
      <w:r w:rsidRPr="0032532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 освіті та інших галузях.</w:t>
      </w:r>
    </w:p>
    <w:p w:rsidR="007C4AAD" w:rsidRPr="00A1274F" w:rsidRDefault="007C4AAD" w:rsidP="007C4AAD">
      <w:pPr>
        <w:numPr>
          <w:ilvl w:val="0"/>
          <w:numId w:val="1"/>
        </w:numPr>
        <w:spacing w:after="0" w:line="240" w:lineRule="auto"/>
        <w:ind w:left="506" w:right="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1274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Актуальні проблеми запобігання надзвичайним ситуаціям, забезпечення техногенної, радіаційної та екологічної безпеки об’єктів критичної інфраструктури.</w:t>
      </w:r>
    </w:p>
    <w:p w:rsidR="007C4AAD" w:rsidRPr="00A1274F" w:rsidRDefault="007C4AAD" w:rsidP="007C4AAD">
      <w:pPr>
        <w:numPr>
          <w:ilvl w:val="0"/>
          <w:numId w:val="1"/>
        </w:numPr>
        <w:spacing w:after="0" w:line="240" w:lineRule="auto"/>
        <w:ind w:left="506" w:right="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1274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Сучасні проблеми </w:t>
      </w:r>
      <w:r w:rsidR="00484BD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</w:t>
      </w:r>
      <w:r w:rsidRPr="00A1274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галузі</w:t>
      </w:r>
      <w:r w:rsidR="00484BD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енергетики</w:t>
      </w:r>
      <w:r w:rsidRPr="00A1274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</w:p>
    <w:p w:rsidR="00FB0072" w:rsidRPr="00FB0072" w:rsidRDefault="007C4AAD" w:rsidP="00FB0072">
      <w:pPr>
        <w:numPr>
          <w:ilvl w:val="0"/>
          <w:numId w:val="1"/>
        </w:numPr>
        <w:spacing w:after="0" w:line="240" w:lineRule="auto"/>
        <w:ind w:left="506" w:right="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1274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Проблеми і перспективи інтеграції молодих вчених у міжнародний науковий простір.</w:t>
      </w:r>
    </w:p>
    <w:p w:rsidR="00FB0072" w:rsidRDefault="00FB0072" w:rsidP="007F68AC">
      <w:pPr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C4AAD" w:rsidRDefault="005241C2" w:rsidP="007F68AC">
      <w:pPr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3401695</wp:posOffset>
            </wp:positionH>
            <wp:positionV relativeFrom="paragraph">
              <wp:posOffset>855980</wp:posOffset>
            </wp:positionV>
            <wp:extent cx="971550" cy="9645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4AAD" w:rsidRPr="00A1274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Запрошуємо всіх бажаючих взяти участь в конференції та опублікувати свої доповіді у </w:t>
      </w:r>
      <w:r w:rsidR="004F702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збірнику матеріалів конференції.</w:t>
      </w:r>
      <w:r w:rsidR="007C4AAD" w:rsidRPr="00A1274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4F7023" w:rsidRPr="00A1274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Збірнику конференції буде присвоєно ISBN.</w:t>
      </w:r>
      <w:r w:rsidR="004F702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Завантажити його</w:t>
      </w:r>
      <w:r w:rsidR="00787F9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можна буде з Сайту ДУ «ІГНС НАН України» (</w:t>
      </w:r>
      <w:r w:rsidR="00787F9B" w:rsidRPr="00787F9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https://www.igns.gov.ua/konferentsiya-naukova-molod-2021</w:t>
      </w:r>
      <w:r w:rsidR="00787F9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) та з </w:t>
      </w:r>
      <w:r w:rsidR="007C4AAD" w:rsidRPr="00A1274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Електронної бібліотеки НАПН України (</w:t>
      </w:r>
      <w:hyperlink r:id="rId8" w:history="1">
        <w:r w:rsidR="004F7023" w:rsidRPr="00732DF8">
          <w:rPr>
            <w:rStyle w:val="a4"/>
            <w:rFonts w:ascii="Times New Roman" w:eastAsia="Times New Roman" w:hAnsi="Times New Roman" w:cs="Times New Roman"/>
            <w:sz w:val="20"/>
            <w:szCs w:val="20"/>
            <w:lang w:val="uk-UA" w:eastAsia="ru-RU"/>
          </w:rPr>
          <w:t>http://lib.iitta.gov.ua</w:t>
        </w:r>
      </w:hyperlink>
      <w:r w:rsidR="007C4AAD" w:rsidRPr="00A1274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). </w:t>
      </w:r>
    </w:p>
    <w:p w:rsidR="007C4AAD" w:rsidRPr="00E157CD" w:rsidRDefault="007C4AAD" w:rsidP="007C4AAD">
      <w:pPr>
        <w:tabs>
          <w:tab w:val="left" w:pos="993"/>
        </w:tabs>
        <w:spacing w:after="0" w:line="240" w:lineRule="auto"/>
        <w:ind w:left="119"/>
        <w:jc w:val="both"/>
        <w:outlineLvl w:val="0"/>
        <w:rPr>
          <w:rFonts w:ascii="Times" w:eastAsia="Times New Roman" w:hAnsi="Times" w:cs="Times"/>
          <w:b/>
          <w:color w:val="800080"/>
          <w:lang w:val="uk-UA" w:eastAsia="ru-RU"/>
        </w:rPr>
      </w:pPr>
      <w:r w:rsidRPr="00E157CD">
        <w:rPr>
          <w:rFonts w:ascii="Times" w:eastAsia="Times New Roman" w:hAnsi="Times" w:cs="Times"/>
          <w:b/>
          <w:color w:val="800080"/>
          <w:lang w:val="uk-UA" w:eastAsia="ru-RU"/>
        </w:rPr>
        <w:t>ДЛЯ УЧАСТІ У КОНФЕРЕНЦІЇ НЕОБХІДНО:</w:t>
      </w:r>
      <w:r w:rsidR="005241C2" w:rsidRPr="005241C2">
        <w:rPr>
          <w:noProof/>
          <w:lang w:val="uk-UA" w:eastAsia="uk-UA"/>
        </w:rPr>
        <w:t xml:space="preserve"> </w:t>
      </w:r>
    </w:p>
    <w:p w:rsidR="00CC3FD5" w:rsidRPr="00E157CD" w:rsidRDefault="00CC3FD5" w:rsidP="007C4AAD">
      <w:pPr>
        <w:tabs>
          <w:tab w:val="left" w:pos="402"/>
        </w:tabs>
        <w:spacing w:after="0" w:line="240" w:lineRule="auto"/>
        <w:ind w:left="118"/>
        <w:jc w:val="both"/>
        <w:rPr>
          <w:rFonts w:ascii="Times" w:eastAsia="Times New Roman" w:hAnsi="Times" w:cs="Times"/>
          <w:b/>
          <w:color w:val="800080"/>
          <w:lang w:val="uk-UA" w:eastAsia="ru-RU"/>
        </w:rPr>
      </w:pPr>
    </w:p>
    <w:p w:rsidR="007C4AAD" w:rsidRPr="00E157CD" w:rsidRDefault="007C4AAD" w:rsidP="007C4AAD">
      <w:pPr>
        <w:tabs>
          <w:tab w:val="left" w:pos="402"/>
        </w:tabs>
        <w:spacing w:after="0" w:line="240" w:lineRule="auto"/>
        <w:ind w:left="118"/>
        <w:jc w:val="both"/>
        <w:rPr>
          <w:rFonts w:ascii="Times" w:eastAsia="Times New Roman" w:hAnsi="Times" w:cs="Times"/>
          <w:b/>
          <w:color w:val="800080"/>
          <w:lang w:val="uk-UA" w:eastAsia="ru-RU"/>
        </w:rPr>
      </w:pPr>
      <w:r w:rsidRPr="00E157CD">
        <w:rPr>
          <w:rFonts w:ascii="Times" w:eastAsia="Times New Roman" w:hAnsi="Times" w:cs="Times"/>
          <w:b/>
          <w:color w:val="800080"/>
          <w:lang w:val="uk-UA" w:eastAsia="ru-RU"/>
        </w:rPr>
        <w:t>1)</w:t>
      </w:r>
      <w:r w:rsidRPr="00E157CD">
        <w:rPr>
          <w:rFonts w:ascii="Times" w:eastAsia="Times New Roman" w:hAnsi="Times" w:cs="Times"/>
          <w:b/>
          <w:color w:val="800080"/>
          <w:lang w:val="uk-UA" w:eastAsia="ru-RU"/>
        </w:rPr>
        <w:tab/>
        <w:t>заповнити р</w:t>
      </w:r>
      <w:r w:rsidR="00CC3FD5" w:rsidRPr="00E157CD">
        <w:rPr>
          <w:rFonts w:ascii="Times" w:eastAsia="Times New Roman" w:hAnsi="Times" w:cs="Times"/>
          <w:b/>
          <w:color w:val="800080"/>
          <w:lang w:val="uk-UA" w:eastAsia="ru-RU"/>
        </w:rPr>
        <w:t>еєстраційну форму за посиланням</w:t>
      </w:r>
      <w:r w:rsidRPr="00E157CD">
        <w:rPr>
          <w:rFonts w:ascii="Times" w:eastAsia="Times New Roman" w:hAnsi="Times" w:cs="Times"/>
          <w:b/>
          <w:color w:val="800080"/>
          <w:lang w:val="uk-UA" w:eastAsia="ru-RU"/>
        </w:rPr>
        <w:t xml:space="preserve"> </w:t>
      </w:r>
    </w:p>
    <w:p w:rsidR="007C4AAD" w:rsidRPr="00E157CD" w:rsidRDefault="00081F19" w:rsidP="00081F19">
      <w:pPr>
        <w:tabs>
          <w:tab w:val="left" w:pos="402"/>
        </w:tabs>
        <w:spacing w:after="0" w:line="240" w:lineRule="auto"/>
        <w:ind w:left="118"/>
        <w:jc w:val="both"/>
        <w:rPr>
          <w:rFonts w:ascii="Times" w:eastAsia="Times New Roman" w:hAnsi="Times" w:cs="Times"/>
          <w:b/>
          <w:color w:val="800080"/>
          <w:lang w:val="uk-UA" w:eastAsia="ru-RU"/>
        </w:rPr>
      </w:pPr>
      <w:r w:rsidRPr="00E157CD">
        <w:rPr>
          <w:rFonts w:ascii="Times" w:eastAsia="Times New Roman" w:hAnsi="Times" w:cs="Times"/>
          <w:b/>
          <w:color w:val="800080"/>
          <w:lang w:val="uk-UA" w:eastAsia="ru-RU"/>
        </w:rPr>
        <w:t>2)</w:t>
      </w:r>
      <w:r w:rsidRPr="00E157CD">
        <w:rPr>
          <w:rFonts w:ascii="Times" w:eastAsia="Times New Roman" w:hAnsi="Times" w:cs="Times"/>
          <w:b/>
          <w:color w:val="800080"/>
          <w:lang w:val="uk-UA" w:eastAsia="ru-RU"/>
        </w:rPr>
        <w:tab/>
        <w:t>завантажити тези чи статтю</w:t>
      </w:r>
    </w:p>
    <w:p w:rsidR="007C4AAD" w:rsidRPr="00E157CD" w:rsidRDefault="007C4AAD" w:rsidP="007C4AAD">
      <w:pPr>
        <w:spacing w:after="0" w:line="240" w:lineRule="auto"/>
        <w:ind w:left="-1979"/>
        <w:jc w:val="both"/>
        <w:rPr>
          <w:rFonts w:ascii="Times" w:eastAsia="Times New Roman" w:hAnsi="Times" w:cs="Times"/>
          <w:b/>
          <w:color w:val="800080"/>
          <w:lang w:val="uk-UA" w:eastAsia="ru-RU"/>
        </w:rPr>
      </w:pPr>
    </w:p>
    <w:p w:rsidR="007C4AAD" w:rsidRPr="005241C2" w:rsidRDefault="00B012C5" w:rsidP="007C4AAD">
      <w:pPr>
        <w:spacing w:before="120" w:after="0" w:line="240" w:lineRule="auto"/>
        <w:jc w:val="both"/>
        <w:rPr>
          <w:rFonts w:ascii="Times" w:eastAsia="Times New Roman" w:hAnsi="Times" w:cs="Times"/>
          <w:b/>
          <w:i/>
          <w:color w:val="800080"/>
          <w:lang w:val="uk-UA" w:eastAsia="ru-RU"/>
        </w:rPr>
      </w:pPr>
      <w:r>
        <w:rPr>
          <w:rFonts w:ascii="Times" w:eastAsia="Times New Roman" w:hAnsi="Times" w:cs="Times"/>
          <w:b/>
          <w:i/>
          <w:color w:val="800080"/>
          <w:lang w:val="uk-UA" w:eastAsia="ru-RU"/>
        </w:rPr>
        <w:t>Форма для реєстрації:</w:t>
      </w:r>
    </w:p>
    <w:p w:rsidR="00325325" w:rsidRPr="00325325" w:rsidRDefault="002C0DB0" w:rsidP="003D6A16">
      <w:pPr>
        <w:spacing w:before="120" w:after="120" w:line="240" w:lineRule="auto"/>
        <w:ind w:firstLine="539"/>
        <w:jc w:val="center"/>
        <w:rPr>
          <w:rStyle w:val="a4"/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hyperlink r:id="rId9" w:history="1">
        <w:r w:rsidR="00325325" w:rsidRPr="00325325">
          <w:rPr>
            <w:rStyle w:val="a4"/>
            <w:rFonts w:ascii="Times New Roman" w:eastAsia="Times New Roman" w:hAnsi="Times New Roman" w:cs="Times New Roman"/>
            <w:sz w:val="20"/>
            <w:szCs w:val="20"/>
            <w:lang w:val="uk-UA" w:eastAsia="ru-RU"/>
          </w:rPr>
          <w:t>https://docs.google.com/forms/d/e/1FAIpQLScXG_nEwl9goyIZ92EnSgVciAb690-ZaDZYw4V0OSpv0aGLTg/viewform</w:t>
        </w:r>
      </w:hyperlink>
      <w:bookmarkStart w:id="1" w:name="_GoBack"/>
      <w:bookmarkEnd w:id="1"/>
    </w:p>
    <w:p w:rsidR="00541786" w:rsidRPr="00E157CD" w:rsidRDefault="00AC098C" w:rsidP="003D6A16">
      <w:pPr>
        <w:spacing w:before="120" w:after="120" w:line="240" w:lineRule="auto"/>
        <w:ind w:firstLine="539"/>
        <w:jc w:val="center"/>
        <w:rPr>
          <w:color w:val="800080"/>
          <w:lang w:val="uk-UA"/>
        </w:rPr>
      </w:pPr>
      <w:r w:rsidRPr="00E157CD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 xml:space="preserve">Автори публікацій </w:t>
      </w:r>
      <w:r w:rsidR="00541786" w:rsidRPr="00E157CD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>– молоді дослідники</w:t>
      </w:r>
      <w:r w:rsidRPr="00E157CD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 xml:space="preserve"> до 35 років </w:t>
      </w:r>
      <w:r w:rsidR="00541786" w:rsidRPr="00E157CD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 xml:space="preserve">включно </w:t>
      </w:r>
      <w:r w:rsidRPr="00E157CD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>(вік співавторів необмежений), докторанти і доктори наук до 40 років</w:t>
      </w:r>
      <w:r w:rsidR="00541786" w:rsidRPr="00E157CD">
        <w:rPr>
          <w:color w:val="800080"/>
          <w:lang w:val="uk-UA"/>
        </w:rPr>
        <w:t xml:space="preserve"> </w:t>
      </w:r>
      <w:r w:rsidR="00541786" w:rsidRPr="00E157CD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>включно.</w:t>
      </w:r>
    </w:p>
    <w:p w:rsidR="00AC098C" w:rsidRPr="00E157CD" w:rsidRDefault="00AC098C" w:rsidP="00AC098C">
      <w:pPr>
        <w:spacing w:after="0" w:line="240" w:lineRule="auto"/>
        <w:jc w:val="both"/>
        <w:outlineLvl w:val="0"/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</w:pPr>
      <w:r w:rsidRPr="00E157CD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>Важливі дати:</w:t>
      </w:r>
    </w:p>
    <w:p w:rsidR="00AC098C" w:rsidRPr="00A1274F" w:rsidRDefault="00AC098C" w:rsidP="00AC098C">
      <w:pPr>
        <w:tabs>
          <w:tab w:val="left" w:pos="5954"/>
        </w:tabs>
        <w:spacing w:after="0" w:line="276" w:lineRule="auto"/>
        <w:rPr>
          <w:rFonts w:ascii="Times" w:eastAsia="Times New Roman" w:hAnsi="Times" w:cs="Times"/>
          <w:b/>
          <w:color w:val="000080"/>
          <w:sz w:val="21"/>
          <w:szCs w:val="21"/>
          <w:lang w:val="uk-UA" w:eastAsia="ru-RU"/>
        </w:rPr>
      </w:pPr>
      <w:r w:rsidRPr="00A1274F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- заповнення реєстраційно</w:t>
      </w:r>
      <w:r w:rsidR="009F5981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ї форми, завантаження матеріалів</w:t>
      </w:r>
      <w:r w:rsidR="00081F1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       </w:t>
      </w:r>
      <w:r w:rsidR="00521FEF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081F19" w:rsidRPr="00E157CD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>до 15.11</w:t>
      </w:r>
      <w:r w:rsidRPr="00E157CD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>.20</w:t>
      </w:r>
      <w:r w:rsidR="00081F19" w:rsidRPr="00E157CD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>21</w:t>
      </w:r>
      <w:r w:rsidRPr="00E157CD">
        <w:rPr>
          <w:rFonts w:ascii="Times New Roman" w:eastAsia="Times New Roman" w:hAnsi="Times New Roman" w:cs="Times New Roman"/>
          <w:b/>
          <w:color w:val="800080"/>
          <w:sz w:val="21"/>
          <w:szCs w:val="21"/>
          <w:lang w:val="uk-UA" w:eastAsia="ru-RU"/>
        </w:rPr>
        <w:t xml:space="preserve"> р.</w:t>
      </w:r>
    </w:p>
    <w:p w:rsidR="00AC098C" w:rsidRPr="00E157CD" w:rsidRDefault="00AC098C" w:rsidP="00AC098C">
      <w:pPr>
        <w:tabs>
          <w:tab w:val="left" w:pos="5954"/>
        </w:tabs>
        <w:spacing w:after="0" w:line="276" w:lineRule="auto"/>
        <w:jc w:val="both"/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</w:pPr>
      <w:r w:rsidRPr="00A1274F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- включення доповідей до програми конференції            </w:t>
      </w:r>
      <w:r w:rsidR="006240D1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521FEF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               </w:t>
      </w:r>
      <w:r w:rsidR="00521FEF" w:rsidRPr="00E157CD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>до 22.11</w:t>
      </w:r>
      <w:r w:rsidRPr="00E157CD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>.20</w:t>
      </w:r>
      <w:r w:rsidR="00521FEF" w:rsidRPr="00E157CD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>21</w:t>
      </w:r>
      <w:r w:rsidRPr="00E157CD">
        <w:rPr>
          <w:rFonts w:ascii="Times New Roman" w:eastAsia="Times New Roman" w:hAnsi="Times New Roman" w:cs="Times New Roman"/>
          <w:b/>
          <w:color w:val="800080"/>
          <w:sz w:val="21"/>
          <w:szCs w:val="21"/>
          <w:lang w:val="uk-UA" w:eastAsia="ru-RU"/>
        </w:rPr>
        <w:t xml:space="preserve"> р.</w:t>
      </w:r>
    </w:p>
    <w:p w:rsidR="00AC098C" w:rsidRPr="00E157CD" w:rsidRDefault="00AC098C" w:rsidP="00AC098C">
      <w:pPr>
        <w:tabs>
          <w:tab w:val="left" w:pos="5954"/>
        </w:tabs>
        <w:spacing w:after="0" w:line="276" w:lineRule="auto"/>
        <w:jc w:val="both"/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</w:pPr>
      <w:r w:rsidRPr="00A1274F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- робота конференції  </w:t>
      </w:r>
      <w:r w:rsidRPr="00A1274F">
        <w:rPr>
          <w:rFonts w:ascii="Times" w:eastAsia="Times New Roman" w:hAnsi="Times" w:cs="Times"/>
          <w:b/>
          <w:color w:val="000080"/>
          <w:sz w:val="21"/>
          <w:szCs w:val="21"/>
          <w:lang w:val="uk-UA" w:eastAsia="ru-RU"/>
        </w:rPr>
        <w:t xml:space="preserve"> </w:t>
      </w:r>
      <w:r w:rsidRPr="0064546C">
        <w:rPr>
          <w:rFonts w:ascii="Times New Roman" w:eastAsia="Times New Roman" w:hAnsi="Times New Roman" w:cs="Times New Roman"/>
          <w:color w:val="000080"/>
          <w:sz w:val="21"/>
          <w:szCs w:val="21"/>
          <w:lang w:val="uk-UA" w:eastAsia="ru-RU"/>
        </w:rPr>
        <w:t xml:space="preserve">                                           </w:t>
      </w:r>
      <w:r w:rsidRPr="0064546C">
        <w:rPr>
          <w:rFonts w:ascii="Times New Roman" w:eastAsia="Times New Roman" w:hAnsi="Times New Roman" w:cs="Times New Roman"/>
          <w:b/>
          <w:color w:val="000080"/>
          <w:sz w:val="21"/>
          <w:szCs w:val="21"/>
          <w:lang w:val="uk-UA" w:eastAsia="ru-RU"/>
        </w:rPr>
        <w:t xml:space="preserve">                </w:t>
      </w:r>
      <w:r w:rsidR="00521FEF">
        <w:rPr>
          <w:rFonts w:ascii="Times New Roman" w:eastAsia="Times New Roman" w:hAnsi="Times New Roman" w:cs="Times New Roman"/>
          <w:b/>
          <w:color w:val="000080"/>
          <w:sz w:val="21"/>
          <w:szCs w:val="21"/>
          <w:lang w:val="uk-UA" w:eastAsia="ru-RU"/>
        </w:rPr>
        <w:t xml:space="preserve">                 </w:t>
      </w:r>
      <w:r w:rsidRPr="0064546C">
        <w:rPr>
          <w:rFonts w:ascii="Times New Roman" w:eastAsia="Times New Roman" w:hAnsi="Times New Roman" w:cs="Times New Roman"/>
          <w:b/>
          <w:color w:val="000080"/>
          <w:sz w:val="21"/>
          <w:szCs w:val="21"/>
          <w:lang w:val="uk-UA" w:eastAsia="ru-RU"/>
        </w:rPr>
        <w:t xml:space="preserve">   </w:t>
      </w:r>
      <w:r w:rsidR="00081F19" w:rsidRPr="00E157CD">
        <w:rPr>
          <w:rFonts w:ascii="Times New Roman" w:eastAsia="Times New Roman" w:hAnsi="Times New Roman" w:cs="Times New Roman"/>
          <w:b/>
          <w:color w:val="800080"/>
          <w:sz w:val="21"/>
          <w:szCs w:val="21"/>
          <w:lang w:val="uk-UA" w:eastAsia="ru-RU"/>
        </w:rPr>
        <w:t>30</w:t>
      </w:r>
      <w:r w:rsidR="00081F19" w:rsidRPr="00E157CD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>.11</w:t>
      </w:r>
      <w:r w:rsidRPr="00E157CD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>.20</w:t>
      </w:r>
      <w:r w:rsidR="00081F19" w:rsidRPr="00E157CD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>21</w:t>
      </w:r>
      <w:r w:rsidRPr="00E157CD">
        <w:rPr>
          <w:rFonts w:ascii="Times New Roman" w:eastAsia="Times New Roman" w:hAnsi="Times New Roman" w:cs="Times New Roman"/>
          <w:b/>
          <w:color w:val="800080"/>
          <w:sz w:val="21"/>
          <w:szCs w:val="21"/>
          <w:lang w:val="uk-UA" w:eastAsia="ru-RU"/>
        </w:rPr>
        <w:t xml:space="preserve"> р</w:t>
      </w:r>
      <w:r w:rsidRPr="00E157CD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>.</w:t>
      </w:r>
    </w:p>
    <w:p w:rsidR="00521FEF" w:rsidRDefault="00521FEF" w:rsidP="00AC098C">
      <w:pPr>
        <w:tabs>
          <w:tab w:val="left" w:pos="5954"/>
        </w:tabs>
        <w:spacing w:after="0" w:line="276" w:lineRule="auto"/>
        <w:jc w:val="both"/>
        <w:rPr>
          <w:rFonts w:ascii="Times" w:eastAsia="Times New Roman" w:hAnsi="Times" w:cs="Times"/>
          <w:b/>
          <w:color w:val="000080"/>
          <w:sz w:val="21"/>
          <w:szCs w:val="21"/>
          <w:lang w:val="uk-UA" w:eastAsia="ru-RU"/>
        </w:rPr>
      </w:pPr>
      <w:r w:rsidRPr="00521FEF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- виготовлення збірника матеріалів</w:t>
      </w:r>
      <w:r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                                               </w:t>
      </w:r>
      <w:r w:rsidR="008B133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   </w:t>
      </w:r>
      <w:r w:rsidRPr="00521FEF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E157CD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>до 15.12.2021 р.</w:t>
      </w:r>
    </w:p>
    <w:p w:rsidR="00484BD5" w:rsidRPr="00E60D9C" w:rsidRDefault="00484BD5" w:rsidP="00AC098C">
      <w:pPr>
        <w:tabs>
          <w:tab w:val="left" w:pos="595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C098C" w:rsidRPr="00E157CD" w:rsidRDefault="00A07F4C" w:rsidP="00A07F4C">
      <w:pPr>
        <w:spacing w:after="0" w:line="240" w:lineRule="auto"/>
        <w:jc w:val="center"/>
        <w:outlineLvl w:val="0"/>
        <w:rPr>
          <w:rFonts w:ascii="Times" w:eastAsia="Times New Roman" w:hAnsi="Times" w:cs="Times"/>
          <w:b/>
          <w:color w:val="800080"/>
          <w:sz w:val="21"/>
          <w:szCs w:val="21"/>
          <w:highlight w:val="yellow"/>
          <w:lang w:val="uk-UA" w:eastAsia="ru-RU"/>
        </w:rPr>
      </w:pPr>
      <w:r w:rsidRPr="00E157CD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 xml:space="preserve">Під час конференції буде </w:t>
      </w:r>
      <w:r w:rsidRPr="00E60D9C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>проведено</w:t>
      </w:r>
      <w:r w:rsidR="00AC098C" w:rsidRPr="00E60D9C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 xml:space="preserve"> круглий стіл </w:t>
      </w:r>
      <w:r w:rsidRPr="00E60D9C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>«Інтеграція</w:t>
      </w:r>
      <w:r w:rsidRPr="00E157CD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 xml:space="preserve"> молодих вчених у міжнародний науковий простір: досвід, напрями та рекомендації»</w:t>
      </w:r>
    </w:p>
    <w:p w:rsidR="00484BD5" w:rsidRPr="00782AFA" w:rsidRDefault="00484BD5" w:rsidP="00AC098C">
      <w:pPr>
        <w:spacing w:after="0" w:line="240" w:lineRule="auto"/>
        <w:jc w:val="both"/>
        <w:outlineLvl w:val="0"/>
        <w:rPr>
          <w:rFonts w:ascii="Times" w:eastAsia="Times New Roman" w:hAnsi="Times" w:cs="Times"/>
          <w:b/>
          <w:color w:val="000080"/>
          <w:sz w:val="16"/>
          <w:szCs w:val="16"/>
          <w:lang w:val="uk-UA" w:eastAsia="ru-RU"/>
        </w:rPr>
      </w:pPr>
    </w:p>
    <w:p w:rsidR="00AC098C" w:rsidRPr="00A1274F" w:rsidRDefault="00AC098C" w:rsidP="00AC098C">
      <w:pPr>
        <w:spacing w:after="0" w:line="240" w:lineRule="auto"/>
        <w:jc w:val="both"/>
        <w:outlineLvl w:val="0"/>
        <w:rPr>
          <w:rFonts w:ascii="Times" w:eastAsia="Times New Roman" w:hAnsi="Times" w:cs="Times"/>
          <w:b/>
          <w:color w:val="000080"/>
          <w:sz w:val="21"/>
          <w:szCs w:val="21"/>
          <w:lang w:val="uk-UA" w:eastAsia="ru-RU"/>
        </w:rPr>
      </w:pPr>
      <w:r w:rsidRPr="00E157CD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 xml:space="preserve">Форми участі у конференції: </w:t>
      </w:r>
      <w:r w:rsidRPr="00A1274F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очна з виступом і публікацією матеріалів у збірнику;</w:t>
      </w:r>
      <w:r w:rsidRPr="00A1274F">
        <w:rPr>
          <w:rFonts w:ascii="Times" w:eastAsia="Times New Roman" w:hAnsi="Times" w:cs="Times"/>
          <w:b/>
          <w:color w:val="000080"/>
          <w:sz w:val="21"/>
          <w:szCs w:val="21"/>
          <w:lang w:val="uk-UA" w:eastAsia="ru-RU"/>
        </w:rPr>
        <w:t xml:space="preserve"> </w:t>
      </w:r>
      <w:r w:rsidRPr="00A1274F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оч</w:t>
      </w:r>
      <w:r w:rsidR="00D55FA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на з виступом; очна без виступу</w:t>
      </w:r>
      <w:r w:rsidRPr="00A1274F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;</w:t>
      </w:r>
      <w:r w:rsidRPr="00A1274F">
        <w:rPr>
          <w:rFonts w:ascii="Times" w:eastAsia="Times New Roman" w:hAnsi="Times" w:cs="Times"/>
          <w:b/>
          <w:color w:val="000080"/>
          <w:sz w:val="21"/>
          <w:szCs w:val="21"/>
          <w:lang w:val="uk-UA" w:eastAsia="ru-RU"/>
        </w:rPr>
        <w:t xml:space="preserve"> </w:t>
      </w:r>
      <w:r w:rsidR="003E72E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заочна</w:t>
      </w:r>
      <w:r w:rsidRPr="00A1274F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з публікацією матеріалів у збірнику. </w:t>
      </w:r>
    </w:p>
    <w:p w:rsidR="00484BD5" w:rsidRPr="00484BD5" w:rsidRDefault="00484BD5" w:rsidP="00EC407F">
      <w:pPr>
        <w:spacing w:after="0" w:line="240" w:lineRule="auto"/>
        <w:jc w:val="both"/>
        <w:rPr>
          <w:rFonts w:ascii="Times" w:eastAsia="Times New Roman" w:hAnsi="Times" w:cs="Times"/>
          <w:b/>
          <w:color w:val="000080"/>
          <w:sz w:val="16"/>
          <w:szCs w:val="16"/>
          <w:lang w:val="uk-UA" w:eastAsia="ru-RU"/>
        </w:rPr>
      </w:pPr>
    </w:p>
    <w:p w:rsidR="00AC098C" w:rsidRPr="00A1274F" w:rsidRDefault="00AC098C" w:rsidP="00EC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157CD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>Робочі мови конференції:</w:t>
      </w:r>
      <w:r w:rsidRPr="00E157CD">
        <w:rPr>
          <w:rFonts w:ascii="Times New Roman" w:eastAsia="Times New Roman" w:hAnsi="Times New Roman" w:cs="Times New Roman"/>
          <w:color w:val="800080"/>
          <w:sz w:val="20"/>
          <w:szCs w:val="20"/>
          <w:lang w:val="uk-UA" w:eastAsia="ru-RU"/>
        </w:rPr>
        <w:t xml:space="preserve"> </w:t>
      </w:r>
      <w:r w:rsidRPr="00A1274F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українська, англійська.</w:t>
      </w:r>
    </w:p>
    <w:p w:rsidR="00484BD5" w:rsidRPr="00484BD5" w:rsidRDefault="00484BD5" w:rsidP="003D6A16">
      <w:pPr>
        <w:spacing w:after="0" w:line="240" w:lineRule="auto"/>
        <w:jc w:val="both"/>
        <w:rPr>
          <w:rFonts w:ascii="Times" w:eastAsia="Times New Roman" w:hAnsi="Times" w:cs="Times"/>
          <w:b/>
          <w:color w:val="000080"/>
          <w:sz w:val="16"/>
          <w:szCs w:val="16"/>
          <w:lang w:val="uk-UA" w:eastAsia="ru-RU"/>
        </w:rPr>
      </w:pPr>
    </w:p>
    <w:p w:rsidR="008B1336" w:rsidRPr="008B1336" w:rsidRDefault="00AC098C" w:rsidP="003D6A1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E157CD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>Організаційний внесок:</w:t>
      </w:r>
      <w:r w:rsidRPr="00A1274F">
        <w:rPr>
          <w:rFonts w:ascii="Times New Roman" w:eastAsia="Times New Roman" w:hAnsi="Times New Roman" w:cs="Times New Roman"/>
          <w:b/>
          <w:sz w:val="21"/>
          <w:szCs w:val="21"/>
          <w:lang w:val="uk-UA" w:eastAsia="ru-RU"/>
        </w:rPr>
        <w:t xml:space="preserve"> </w:t>
      </w:r>
      <w:r w:rsidR="008B1336" w:rsidRPr="008B133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участь у конференції і публікація матеріалів у збірнику </w:t>
      </w:r>
      <w:r w:rsidR="008B1336" w:rsidRPr="004B2A94">
        <w:rPr>
          <w:rFonts w:ascii="Times New Roman" w:eastAsia="Times New Roman" w:hAnsi="Times New Roman" w:cs="Times New Roman"/>
          <w:b/>
          <w:sz w:val="21"/>
          <w:szCs w:val="21"/>
          <w:lang w:val="uk-UA" w:eastAsia="ru-RU"/>
        </w:rPr>
        <w:t>безкоштовна!</w:t>
      </w:r>
    </w:p>
    <w:p w:rsidR="00AC098C" w:rsidRPr="00A1274F" w:rsidRDefault="008B1336" w:rsidP="003D6A1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Передбачено </w:t>
      </w:r>
      <w:r w:rsidR="00ED3F7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електронні сертифікати </w:t>
      </w:r>
      <w:r w:rsidR="00BF569A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зареєстрованим </w:t>
      </w:r>
      <w:r w:rsidR="00ED3F7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учасникам</w:t>
      </w:r>
      <w:r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конференції.</w:t>
      </w:r>
    </w:p>
    <w:p w:rsidR="00AC098C" w:rsidRPr="00A1274F" w:rsidRDefault="00AF76B9" w:rsidP="003D6A16">
      <w:pPr>
        <w:spacing w:before="120" w:after="0" w:line="240" w:lineRule="auto"/>
        <w:jc w:val="both"/>
        <w:outlineLvl w:val="0"/>
        <w:rPr>
          <w:rFonts w:ascii="Times" w:eastAsia="Times New Roman" w:hAnsi="Times" w:cs="Times"/>
          <w:b/>
          <w:color w:val="000080"/>
          <w:sz w:val="21"/>
          <w:szCs w:val="21"/>
          <w:lang w:val="uk-UA" w:eastAsia="ru-RU"/>
        </w:rPr>
      </w:pPr>
      <w:r w:rsidRPr="00E157CD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>Контакти оргкомітету:</w:t>
      </w:r>
      <w:r w:rsidR="003D6A16" w:rsidRPr="00E157CD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 xml:space="preserve"> </w:t>
      </w:r>
      <w:hyperlink r:id="rId10" w:tgtFrame="_blank" w:history="1">
        <w:r w:rsidR="003F5556" w:rsidRPr="003F5556">
          <w:rPr>
            <w:rFonts w:ascii="Times New Roman" w:eastAsia="Times New Roman" w:hAnsi="Times New Roman" w:cs="Times New Roman"/>
            <w:sz w:val="21"/>
            <w:szCs w:val="21"/>
            <w:lang w:val="uk-UA" w:eastAsia="ru-RU"/>
          </w:rPr>
          <w:t>igns.events@gmail.com</w:t>
        </w:r>
      </w:hyperlink>
    </w:p>
    <w:p w:rsidR="00B33DAA" w:rsidRPr="00A1274F" w:rsidRDefault="00B33DAA" w:rsidP="003D6A1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</w:p>
    <w:p w:rsidR="00EC407F" w:rsidRPr="00782AFA" w:rsidRDefault="00EC407F" w:rsidP="00BF569A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782AFA">
        <w:rPr>
          <w:rFonts w:ascii="Times New Roman" w:hAnsi="Times New Roman" w:cs="Times New Roman"/>
          <w:i/>
          <w:lang w:val="uk-UA"/>
        </w:rPr>
        <w:t xml:space="preserve">Конференція </w:t>
      </w:r>
      <w:r w:rsidR="008B1336" w:rsidRPr="00782AFA">
        <w:rPr>
          <w:rFonts w:ascii="Times New Roman" w:hAnsi="Times New Roman" w:cs="Times New Roman"/>
          <w:i/>
          <w:lang w:val="uk-UA"/>
        </w:rPr>
        <w:t xml:space="preserve">буде проводитися в </w:t>
      </w:r>
      <w:r w:rsidR="00605407" w:rsidRPr="00782AFA">
        <w:rPr>
          <w:rFonts w:ascii="Times New Roman" w:hAnsi="Times New Roman" w:cs="Times New Roman"/>
          <w:i/>
          <w:lang w:val="uk-UA"/>
        </w:rPr>
        <w:t xml:space="preserve">форматі </w:t>
      </w:r>
      <w:proofErr w:type="spellStart"/>
      <w:r w:rsidR="00605407" w:rsidRPr="00782AFA">
        <w:rPr>
          <w:rFonts w:ascii="Times New Roman" w:hAnsi="Times New Roman" w:cs="Times New Roman"/>
          <w:i/>
          <w:lang w:val="uk-UA"/>
        </w:rPr>
        <w:t>online</w:t>
      </w:r>
      <w:proofErr w:type="spellEnd"/>
      <w:r w:rsidRPr="00782AFA">
        <w:rPr>
          <w:rFonts w:ascii="Times New Roman" w:hAnsi="Times New Roman" w:cs="Times New Roman"/>
          <w:i/>
          <w:lang w:val="uk-UA"/>
        </w:rPr>
        <w:t xml:space="preserve">. Всім зареєстрованим учасникам перед початком конференції буде надіслано посилання </w:t>
      </w:r>
      <w:r w:rsidR="00D72DDC" w:rsidRPr="00782AFA">
        <w:rPr>
          <w:rFonts w:ascii="Times New Roman" w:hAnsi="Times New Roman" w:cs="Times New Roman"/>
          <w:i/>
          <w:lang w:val="uk-UA"/>
        </w:rPr>
        <w:t xml:space="preserve">на </w:t>
      </w:r>
      <w:r w:rsidRPr="00782AFA">
        <w:rPr>
          <w:rFonts w:ascii="Times New Roman" w:hAnsi="Times New Roman" w:cs="Times New Roman"/>
          <w:i/>
          <w:lang w:val="en-US"/>
        </w:rPr>
        <w:t>Zoom</w:t>
      </w:r>
      <w:r w:rsidRPr="00782AFA">
        <w:rPr>
          <w:rFonts w:ascii="Times New Roman" w:hAnsi="Times New Roman" w:cs="Times New Roman"/>
          <w:i/>
        </w:rPr>
        <w:t>.</w:t>
      </w:r>
    </w:p>
    <w:p w:rsidR="00782AFA" w:rsidRDefault="00782AFA" w:rsidP="00BF569A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82AFA" w:rsidRDefault="00782AFA" w:rsidP="00782AFA">
      <w:pPr>
        <w:spacing w:after="0" w:line="240" w:lineRule="auto"/>
        <w:jc w:val="both"/>
        <w:rPr>
          <w:rFonts w:ascii="Times New Roman" w:hAnsi="Times New Roman" w:cs="Times New Roman"/>
          <w:i/>
          <w:lang w:val="uk-UA"/>
        </w:rPr>
      </w:pPr>
      <w:r w:rsidRPr="002C0DB0">
        <w:rPr>
          <w:rFonts w:ascii="Times" w:eastAsia="Times New Roman" w:hAnsi="Times" w:cs="Times"/>
          <w:b/>
          <w:color w:val="800080"/>
          <w:sz w:val="21"/>
          <w:szCs w:val="21"/>
          <w:lang w:val="uk-UA" w:eastAsia="ru-RU"/>
        </w:rPr>
        <w:t>Сторінка конференції</w:t>
      </w:r>
      <w:r w:rsidR="002C0DB0" w:rsidRPr="002C0DB0">
        <w:rPr>
          <w:rFonts w:ascii="Times New Roman" w:hAnsi="Times New Roman" w:cs="Times New Roman"/>
          <w:lang w:val="uk-UA"/>
        </w:rPr>
        <w:t>:</w:t>
      </w:r>
      <w:r>
        <w:rPr>
          <w:rFonts w:ascii="Times New Roman" w:hAnsi="Times New Roman" w:cs="Times New Roman"/>
          <w:i/>
          <w:lang w:val="uk-UA"/>
        </w:rPr>
        <w:t xml:space="preserve"> </w:t>
      </w:r>
      <w:hyperlink r:id="rId11" w:history="1">
        <w:r w:rsidRPr="00732DF8">
          <w:rPr>
            <w:rStyle w:val="a4"/>
            <w:rFonts w:ascii="Times New Roman" w:hAnsi="Times New Roman" w:cs="Times New Roman"/>
            <w:i/>
            <w:lang w:val="uk-UA"/>
          </w:rPr>
          <w:t>https://www.igns.gov.ua/konferentsiya-naukova-molod-2021/</w:t>
        </w:r>
      </w:hyperlink>
      <w:r>
        <w:rPr>
          <w:rFonts w:ascii="Times New Roman" w:hAnsi="Times New Roman" w:cs="Times New Roman"/>
          <w:i/>
          <w:lang w:val="uk-UA"/>
        </w:rPr>
        <w:t>.</w:t>
      </w:r>
    </w:p>
    <w:p w:rsidR="00782AFA" w:rsidRPr="00782AFA" w:rsidRDefault="00782AFA" w:rsidP="00BF569A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CC3FD5" w:rsidRPr="00E157CD" w:rsidRDefault="00CC3FD5" w:rsidP="00CC3FD5">
      <w:pPr>
        <w:framePr w:hSpace="180" w:wrap="around" w:vAnchor="text" w:hAnchor="text" w:y="1"/>
        <w:spacing w:after="0" w:line="240" w:lineRule="auto"/>
        <w:ind w:firstLine="539"/>
        <w:suppressOverlap/>
        <w:jc w:val="center"/>
        <w:rPr>
          <w:rFonts w:ascii="Times" w:eastAsia="Times New Roman" w:hAnsi="Times" w:cs="Times"/>
          <w:b/>
          <w:color w:val="800080"/>
          <w:sz w:val="24"/>
          <w:szCs w:val="24"/>
          <w:lang w:val="uk-UA" w:eastAsia="ru-RU"/>
        </w:rPr>
      </w:pPr>
      <w:r w:rsidRPr="00E157CD">
        <w:rPr>
          <w:rFonts w:ascii="Times" w:eastAsia="Times New Roman" w:hAnsi="Times" w:cs="Times"/>
          <w:b/>
          <w:color w:val="800080"/>
          <w:sz w:val="24"/>
          <w:szCs w:val="24"/>
          <w:lang w:val="uk-UA" w:eastAsia="ru-RU"/>
        </w:rPr>
        <w:lastRenderedPageBreak/>
        <w:t xml:space="preserve">При оформленні тез чи статей просимо дотримуватися </w:t>
      </w:r>
      <w:r w:rsidRPr="00E157CD">
        <w:rPr>
          <w:rFonts w:ascii="Times" w:eastAsia="Times New Roman" w:hAnsi="Times" w:cs="Times"/>
          <w:b/>
          <w:color w:val="800080"/>
          <w:sz w:val="24"/>
          <w:szCs w:val="24"/>
          <w:lang w:val="uk-UA" w:eastAsia="ru-RU"/>
        </w:rPr>
        <w:br/>
        <w:t>таких технічних вимог:</w:t>
      </w:r>
    </w:p>
    <w:p w:rsidR="00CC3FD5" w:rsidRPr="00A1274F" w:rsidRDefault="00CC3FD5" w:rsidP="00CC3FD5">
      <w:pPr>
        <w:framePr w:hSpace="180" w:wrap="around" w:vAnchor="text" w:hAnchor="text" w:y="1"/>
        <w:spacing w:after="0" w:line="240" w:lineRule="auto"/>
        <w:ind w:firstLine="539"/>
        <w:suppressOverlap/>
        <w:jc w:val="center"/>
        <w:rPr>
          <w:rFonts w:ascii="Times" w:eastAsia="Times New Roman" w:hAnsi="Times" w:cs="Times"/>
          <w:b/>
          <w:color w:val="000080"/>
          <w:sz w:val="24"/>
          <w:szCs w:val="24"/>
          <w:lang w:val="uk-UA" w:eastAsia="ru-RU"/>
        </w:rPr>
      </w:pPr>
    </w:p>
    <w:p w:rsidR="00CC3FD5" w:rsidRPr="00A1274F" w:rsidRDefault="00CC3FD5" w:rsidP="00CC3FD5">
      <w:pPr>
        <w:framePr w:hSpace="180" w:wrap="around" w:vAnchor="text" w:hAnchor="text" w:y="1"/>
        <w:numPr>
          <w:ilvl w:val="0"/>
          <w:numId w:val="2"/>
        </w:numPr>
        <w:spacing w:after="0" w:line="276" w:lineRule="auto"/>
        <w:ind w:left="426"/>
        <w:suppressOverlap/>
        <w:jc w:val="both"/>
        <w:rPr>
          <w:rFonts w:ascii="Times New Roman" w:eastAsia="Times New Roman" w:hAnsi="Times New Roman" w:cs="Times New Roman"/>
          <w:b/>
          <w:color w:val="000000"/>
          <w:u w:val="single"/>
          <w:lang w:val="uk-UA" w:eastAsia="ru-RU"/>
        </w:rPr>
      </w:pPr>
      <w:r w:rsidRPr="00A1274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редактор тексту: Microsoft Word; </w:t>
      </w:r>
    </w:p>
    <w:p w:rsidR="00CC3FD5" w:rsidRPr="00A1274F" w:rsidRDefault="00CC3FD5" w:rsidP="00CC3FD5">
      <w:pPr>
        <w:framePr w:hSpace="180" w:wrap="around" w:vAnchor="text" w:hAnchor="text" w:y="1"/>
        <w:numPr>
          <w:ilvl w:val="0"/>
          <w:numId w:val="2"/>
        </w:numPr>
        <w:spacing w:after="0" w:line="276" w:lineRule="auto"/>
        <w:ind w:left="426"/>
        <w:suppressOverlap/>
        <w:jc w:val="both"/>
        <w:rPr>
          <w:rFonts w:ascii="Times New Roman" w:eastAsia="Times New Roman" w:hAnsi="Times New Roman" w:cs="Times New Roman"/>
          <w:b/>
          <w:color w:val="000000"/>
          <w:u w:val="single"/>
          <w:lang w:val="uk-UA" w:eastAsia="ru-RU"/>
        </w:rPr>
      </w:pPr>
      <w:r w:rsidRPr="00A1274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розмір аркуша паперу А4 (210х297 мм); </w:t>
      </w:r>
    </w:p>
    <w:p w:rsidR="00CC3FD5" w:rsidRPr="00A1274F" w:rsidRDefault="00CC3FD5" w:rsidP="00CC3FD5">
      <w:pPr>
        <w:framePr w:hSpace="180" w:wrap="around" w:vAnchor="text" w:hAnchor="text" w:y="1"/>
        <w:numPr>
          <w:ilvl w:val="0"/>
          <w:numId w:val="2"/>
        </w:numPr>
        <w:spacing w:after="0" w:line="276" w:lineRule="auto"/>
        <w:ind w:left="426"/>
        <w:suppressOverlap/>
        <w:jc w:val="both"/>
        <w:rPr>
          <w:rFonts w:ascii="Times New Roman" w:eastAsia="Times New Roman" w:hAnsi="Times New Roman" w:cs="Times New Roman"/>
          <w:b/>
          <w:color w:val="000000"/>
          <w:u w:val="single"/>
          <w:lang w:val="uk-UA" w:eastAsia="ru-RU"/>
        </w:rPr>
      </w:pPr>
      <w:r w:rsidRPr="00A1274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поля: зверху, знизу, зліва и справа </w:t>
      </w:r>
      <w:smartTag w:uri="urn:schemas-microsoft-com:office:smarttags" w:element="metricconverter">
        <w:smartTagPr>
          <w:attr w:name="ProductID" w:val="2,0 см"/>
        </w:smartTagPr>
        <w:r w:rsidRPr="00A1274F">
          <w:rPr>
            <w:rFonts w:ascii="Times New Roman" w:eastAsia="Times New Roman" w:hAnsi="Times New Roman" w:cs="Times New Roman"/>
            <w:color w:val="000000"/>
            <w:lang w:val="uk-UA" w:eastAsia="ru-RU"/>
          </w:rPr>
          <w:t>2,0 см</w:t>
        </w:r>
      </w:smartTag>
      <w:r w:rsidRPr="00A1274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; </w:t>
      </w:r>
    </w:p>
    <w:p w:rsidR="00CC3FD5" w:rsidRPr="00A1274F" w:rsidRDefault="00CC3FD5" w:rsidP="00CC3FD5">
      <w:pPr>
        <w:framePr w:hSpace="180" w:wrap="around" w:vAnchor="text" w:hAnchor="text" w:y="1"/>
        <w:numPr>
          <w:ilvl w:val="0"/>
          <w:numId w:val="2"/>
        </w:numPr>
        <w:spacing w:after="0" w:line="276" w:lineRule="auto"/>
        <w:ind w:left="426"/>
        <w:suppressOverlap/>
        <w:jc w:val="both"/>
        <w:rPr>
          <w:rFonts w:ascii="Times New Roman" w:eastAsia="Times New Roman" w:hAnsi="Times New Roman" w:cs="Times New Roman"/>
          <w:b/>
          <w:color w:val="000000"/>
          <w:u w:val="single"/>
          <w:lang w:val="uk-UA" w:eastAsia="ru-RU"/>
        </w:rPr>
      </w:pPr>
      <w:r w:rsidRPr="00A1274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колонтитули </w:t>
      </w:r>
      <w:smartTag w:uri="urn:schemas-microsoft-com:office:smarttags" w:element="metricconverter">
        <w:smartTagPr>
          <w:attr w:name="ProductID" w:val="1 см"/>
        </w:smartTagPr>
        <w:r w:rsidRPr="00A1274F">
          <w:rPr>
            <w:rFonts w:ascii="Times New Roman" w:eastAsia="Times New Roman" w:hAnsi="Times New Roman" w:cs="Times New Roman"/>
            <w:color w:val="000000"/>
            <w:lang w:val="uk-UA" w:eastAsia="ru-RU"/>
          </w:rPr>
          <w:t>1 см</w:t>
        </w:r>
      </w:smartTag>
      <w:r w:rsidRPr="00A1274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; </w:t>
      </w:r>
    </w:p>
    <w:p w:rsidR="00CC3FD5" w:rsidRPr="0039684F" w:rsidRDefault="00CC3FD5" w:rsidP="00CC3FD5">
      <w:pPr>
        <w:framePr w:hSpace="180" w:wrap="around" w:vAnchor="text" w:hAnchor="text" w:y="1"/>
        <w:numPr>
          <w:ilvl w:val="0"/>
          <w:numId w:val="2"/>
        </w:numPr>
        <w:spacing w:after="0" w:line="276" w:lineRule="auto"/>
        <w:ind w:left="426"/>
        <w:suppressOverlap/>
        <w:jc w:val="both"/>
        <w:rPr>
          <w:rFonts w:ascii="Times New Roman" w:eastAsia="Times New Roman" w:hAnsi="Times New Roman" w:cs="Times New Roman"/>
          <w:b/>
          <w:u w:val="single"/>
          <w:lang w:val="uk-UA" w:eastAsia="ru-RU"/>
        </w:rPr>
      </w:pPr>
      <w:r w:rsidRPr="00A1274F">
        <w:rPr>
          <w:rFonts w:ascii="Times New Roman" w:eastAsia="Times New Roman" w:hAnsi="Times New Roman" w:cs="Times New Roman"/>
          <w:color w:val="000000"/>
          <w:lang w:val="uk-UA" w:eastAsia="ru-RU"/>
        </w:rPr>
        <w:t>шрифт тек</w:t>
      </w:r>
      <w:r w:rsidR="00546479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сту </w:t>
      </w:r>
      <w:proofErr w:type="spellStart"/>
      <w:r w:rsidR="00546479">
        <w:rPr>
          <w:rFonts w:ascii="Times New Roman" w:eastAsia="Times New Roman" w:hAnsi="Times New Roman" w:cs="Times New Roman"/>
          <w:color w:val="000000"/>
          <w:lang w:val="uk-UA" w:eastAsia="ru-RU"/>
        </w:rPr>
        <w:t>Times</w:t>
      </w:r>
      <w:proofErr w:type="spellEnd"/>
      <w:r w:rsidR="00546479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proofErr w:type="spellStart"/>
      <w:r w:rsidR="00546479">
        <w:rPr>
          <w:rFonts w:ascii="Times New Roman" w:eastAsia="Times New Roman" w:hAnsi="Times New Roman" w:cs="Times New Roman"/>
          <w:color w:val="000000"/>
          <w:lang w:val="uk-UA" w:eastAsia="ru-RU"/>
        </w:rPr>
        <w:t>New</w:t>
      </w:r>
      <w:proofErr w:type="spellEnd"/>
      <w:r w:rsidR="00546479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proofErr w:type="spellStart"/>
      <w:r w:rsidR="00546479">
        <w:rPr>
          <w:rFonts w:ascii="Times New Roman" w:eastAsia="Times New Roman" w:hAnsi="Times New Roman" w:cs="Times New Roman"/>
          <w:color w:val="000000"/>
          <w:lang w:val="uk-UA" w:eastAsia="ru-RU"/>
        </w:rPr>
        <w:t>Roman</w:t>
      </w:r>
      <w:proofErr w:type="spellEnd"/>
      <w:r w:rsidR="00546479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(</w:t>
      </w:r>
      <w:r w:rsidR="00546479" w:rsidRPr="0039684F">
        <w:rPr>
          <w:rFonts w:ascii="Times New Roman" w:eastAsia="Times New Roman" w:hAnsi="Times New Roman" w:cs="Times New Roman"/>
          <w:lang w:val="uk-UA" w:eastAsia="ru-RU"/>
        </w:rPr>
        <w:t>розмір – 14</w:t>
      </w:r>
      <w:r w:rsidRPr="0039684F">
        <w:rPr>
          <w:rFonts w:ascii="Times New Roman" w:eastAsia="Times New Roman" w:hAnsi="Times New Roman" w:cs="Times New Roman"/>
          <w:lang w:val="uk-UA" w:eastAsia="ru-RU"/>
        </w:rPr>
        <w:t xml:space="preserve"> пт) чорного кольору, звичайний; </w:t>
      </w:r>
    </w:p>
    <w:p w:rsidR="00CC3FD5" w:rsidRPr="0039684F" w:rsidRDefault="00CC3FD5" w:rsidP="00CC3FD5">
      <w:pPr>
        <w:framePr w:hSpace="180" w:wrap="around" w:vAnchor="text" w:hAnchor="text" w:y="1"/>
        <w:numPr>
          <w:ilvl w:val="0"/>
          <w:numId w:val="2"/>
        </w:numPr>
        <w:spacing w:after="0" w:line="276" w:lineRule="auto"/>
        <w:ind w:left="426"/>
        <w:suppressOverlap/>
        <w:jc w:val="both"/>
        <w:rPr>
          <w:rFonts w:ascii="Times New Roman" w:eastAsia="Times New Roman" w:hAnsi="Times New Roman" w:cs="Times New Roman"/>
          <w:b/>
          <w:u w:val="single"/>
          <w:lang w:val="uk-UA" w:eastAsia="ru-RU"/>
        </w:rPr>
      </w:pPr>
      <w:r w:rsidRPr="0039684F">
        <w:rPr>
          <w:rFonts w:ascii="Times New Roman" w:eastAsia="Times New Roman" w:hAnsi="Times New Roman" w:cs="Times New Roman"/>
          <w:lang w:val="uk-UA" w:eastAsia="ru-RU"/>
        </w:rPr>
        <w:t xml:space="preserve">міжрядковий інтервал – 1; </w:t>
      </w:r>
    </w:p>
    <w:p w:rsidR="00CC3FD5" w:rsidRPr="0039684F" w:rsidRDefault="00CC3FD5" w:rsidP="00CC3FD5">
      <w:pPr>
        <w:framePr w:hSpace="180" w:wrap="around" w:vAnchor="text" w:hAnchor="text" w:y="1"/>
        <w:numPr>
          <w:ilvl w:val="0"/>
          <w:numId w:val="2"/>
        </w:numPr>
        <w:spacing w:after="0" w:line="276" w:lineRule="auto"/>
        <w:ind w:left="425" w:hanging="357"/>
        <w:suppressOverlap/>
        <w:jc w:val="both"/>
        <w:rPr>
          <w:rFonts w:ascii="Times New Roman" w:eastAsia="Times New Roman" w:hAnsi="Times New Roman" w:cs="Times New Roman"/>
          <w:b/>
          <w:u w:val="single"/>
          <w:lang w:val="uk-UA" w:eastAsia="ru-RU"/>
        </w:rPr>
      </w:pPr>
      <w:r w:rsidRPr="0039684F">
        <w:rPr>
          <w:rFonts w:ascii="Times New Roman" w:eastAsia="Times New Roman" w:hAnsi="Times New Roman" w:cs="Times New Roman"/>
          <w:lang w:val="uk-UA" w:eastAsia="ru-RU"/>
        </w:rPr>
        <w:t xml:space="preserve">абзац: вирівнювання по ширині; перший рядок – абзацний відступ </w:t>
      </w:r>
      <w:smartTag w:uri="urn:schemas-microsoft-com:office:smarttags" w:element="metricconverter">
        <w:smartTagPr>
          <w:attr w:name="ProductID" w:val="1 см"/>
        </w:smartTagPr>
        <w:r w:rsidRPr="0039684F">
          <w:rPr>
            <w:rFonts w:ascii="Times New Roman" w:eastAsia="Times New Roman" w:hAnsi="Times New Roman" w:cs="Times New Roman"/>
            <w:lang w:val="uk-UA" w:eastAsia="ru-RU"/>
          </w:rPr>
          <w:t>1 см</w:t>
        </w:r>
      </w:smartTag>
      <w:r w:rsidRPr="0039684F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CC3FD5" w:rsidRPr="0039684F" w:rsidRDefault="00CC3FD5" w:rsidP="00CC3FD5">
      <w:pPr>
        <w:framePr w:hSpace="180" w:wrap="around" w:vAnchor="text" w:hAnchor="text" w:y="1"/>
        <w:numPr>
          <w:ilvl w:val="0"/>
          <w:numId w:val="2"/>
        </w:numPr>
        <w:spacing w:after="0" w:line="276" w:lineRule="auto"/>
        <w:ind w:left="425" w:hanging="357"/>
        <w:suppressOverlap/>
        <w:jc w:val="both"/>
        <w:rPr>
          <w:rFonts w:ascii="Times New Roman" w:eastAsia="Times New Roman" w:hAnsi="Times New Roman" w:cs="Times New Roman"/>
          <w:b/>
          <w:u w:val="single"/>
          <w:lang w:val="uk-UA" w:eastAsia="ru-RU"/>
        </w:rPr>
      </w:pPr>
      <w:r w:rsidRPr="0039684F">
        <w:rPr>
          <w:rFonts w:ascii="Times New Roman" w:eastAsia="Times New Roman" w:hAnsi="Times New Roman" w:cs="Times New Roman"/>
          <w:lang w:val="uk-UA" w:eastAsia="ru-RU"/>
        </w:rPr>
        <w:t>у тексті обов’язкові посилання на використані літературн</w:t>
      </w:r>
      <w:r w:rsidR="00D72DDC">
        <w:rPr>
          <w:rFonts w:ascii="Times New Roman" w:eastAsia="Times New Roman" w:hAnsi="Times New Roman" w:cs="Times New Roman"/>
          <w:lang w:val="uk-UA" w:eastAsia="ru-RU"/>
        </w:rPr>
        <w:t>і джерела</w:t>
      </w:r>
      <w:r w:rsidR="006A39D1">
        <w:rPr>
          <w:rFonts w:ascii="Times New Roman" w:eastAsia="Times New Roman" w:hAnsi="Times New Roman" w:cs="Times New Roman"/>
          <w:lang w:val="uk-UA" w:eastAsia="ru-RU"/>
        </w:rPr>
        <w:t xml:space="preserve"> (наприклад: [4</w:t>
      </w:r>
      <w:r w:rsidRPr="0039684F">
        <w:rPr>
          <w:rFonts w:ascii="Times New Roman" w:eastAsia="Times New Roman" w:hAnsi="Times New Roman" w:cs="Times New Roman"/>
          <w:lang w:val="uk-UA" w:eastAsia="ru-RU"/>
        </w:rPr>
        <w:t>]), перехресні посилання не використовувати!</w:t>
      </w:r>
    </w:p>
    <w:p w:rsidR="00CC3FD5" w:rsidRPr="00A1274F" w:rsidRDefault="00CC3FD5" w:rsidP="00CC3FD5">
      <w:pPr>
        <w:framePr w:hSpace="180" w:wrap="around" w:vAnchor="text" w:hAnchor="text" w:y="1"/>
        <w:numPr>
          <w:ilvl w:val="0"/>
          <w:numId w:val="2"/>
        </w:numPr>
        <w:spacing w:after="0" w:line="276" w:lineRule="auto"/>
        <w:ind w:left="425" w:hanging="357"/>
        <w:suppressOverlap/>
        <w:jc w:val="both"/>
        <w:rPr>
          <w:rFonts w:ascii="Times New Roman" w:eastAsia="Times New Roman" w:hAnsi="Times New Roman" w:cs="Times New Roman"/>
          <w:b/>
          <w:color w:val="000000"/>
          <w:u w:val="single"/>
          <w:lang w:val="uk-UA" w:eastAsia="ru-RU"/>
        </w:rPr>
      </w:pPr>
      <w:r w:rsidRPr="0039684F">
        <w:rPr>
          <w:rFonts w:ascii="Times New Roman" w:eastAsia="Times New Roman" w:hAnsi="Times New Roman" w:cs="Times New Roman"/>
          <w:lang w:val="uk-UA" w:eastAsia="ru-RU"/>
        </w:rPr>
        <w:t>рекомендовани</w:t>
      </w:r>
      <w:r w:rsidR="00B311D4">
        <w:rPr>
          <w:rFonts w:ascii="Times New Roman" w:eastAsia="Times New Roman" w:hAnsi="Times New Roman" w:cs="Times New Roman"/>
          <w:lang w:val="uk-UA" w:eastAsia="ru-RU"/>
        </w:rPr>
        <w:t>й обсяг матеріалів</w:t>
      </w:r>
      <w:r w:rsidR="00AB74C6" w:rsidRPr="0039684F">
        <w:rPr>
          <w:rFonts w:ascii="Times New Roman" w:eastAsia="Times New Roman" w:hAnsi="Times New Roman" w:cs="Times New Roman"/>
          <w:lang w:val="uk-UA" w:eastAsia="ru-RU"/>
        </w:rPr>
        <w:t xml:space="preserve"> – від 2 до 8</w:t>
      </w:r>
      <w:r w:rsidRPr="0039684F">
        <w:rPr>
          <w:rFonts w:ascii="Times New Roman" w:eastAsia="Times New Roman" w:hAnsi="Times New Roman" w:cs="Times New Roman"/>
          <w:lang w:val="uk-UA" w:eastAsia="ru-RU"/>
        </w:rPr>
        <w:t xml:space="preserve"> сторінок</w:t>
      </w:r>
      <w:r w:rsidRPr="00A1274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; </w:t>
      </w:r>
    </w:p>
    <w:p w:rsidR="00CC3FD5" w:rsidRPr="00A1274F" w:rsidRDefault="0061060C" w:rsidP="00CC3FD5">
      <w:pPr>
        <w:framePr w:hSpace="180" w:wrap="around" w:vAnchor="text" w:hAnchor="text" w:y="1"/>
        <w:numPr>
          <w:ilvl w:val="0"/>
          <w:numId w:val="2"/>
        </w:numPr>
        <w:spacing w:after="0" w:line="276" w:lineRule="auto"/>
        <w:ind w:left="425" w:hanging="357"/>
        <w:suppressOverlap/>
        <w:jc w:val="both"/>
        <w:rPr>
          <w:rFonts w:ascii="Times New Roman" w:eastAsia="Times New Roman" w:hAnsi="Times New Roman" w:cs="Times New Roman"/>
          <w:color w:val="000000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>назва</w:t>
      </w:r>
      <w:r w:rsidR="00B61202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файлу</w:t>
      </w:r>
      <w:r w:rsidR="00D72DDC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– за прізвищем</w:t>
      </w:r>
      <w:r w:rsidR="00CC3FD5" w:rsidRPr="00A1274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першого автора латинськими літерами, наприклад: «</w:t>
      </w:r>
      <w:proofErr w:type="spellStart"/>
      <w:r w:rsidR="00CC3FD5" w:rsidRPr="00A1274F">
        <w:rPr>
          <w:rFonts w:ascii="Times New Roman" w:eastAsia="Times New Roman" w:hAnsi="Times New Roman" w:cs="Times New Roman"/>
          <w:color w:val="000000"/>
          <w:lang w:val="uk-UA" w:eastAsia="ru-RU"/>
        </w:rPr>
        <w:t>Petrenko</w:t>
      </w:r>
      <w:proofErr w:type="spellEnd"/>
      <w:r w:rsidR="00CC3FD5" w:rsidRPr="00A1274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O.doc»; </w:t>
      </w:r>
    </w:p>
    <w:p w:rsidR="00CC3FD5" w:rsidRPr="00A1274F" w:rsidRDefault="00CC3FD5" w:rsidP="00CC3FD5">
      <w:pPr>
        <w:framePr w:hSpace="180" w:wrap="around" w:vAnchor="text" w:hAnchor="text" w:y="1"/>
        <w:numPr>
          <w:ilvl w:val="0"/>
          <w:numId w:val="2"/>
        </w:numPr>
        <w:spacing w:after="0" w:line="276" w:lineRule="auto"/>
        <w:ind w:left="425" w:hanging="357"/>
        <w:suppressOverlap/>
        <w:jc w:val="both"/>
        <w:rPr>
          <w:rFonts w:ascii="Times New Roman" w:eastAsia="Times New Roman" w:hAnsi="Times New Roman" w:cs="Times New Roman"/>
          <w:b/>
          <w:color w:val="000000"/>
          <w:u w:val="single"/>
          <w:lang w:val="uk-UA" w:eastAsia="ru-RU"/>
        </w:rPr>
      </w:pPr>
      <w:r w:rsidRPr="00A1274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формат: </w:t>
      </w:r>
      <w:proofErr w:type="spellStart"/>
      <w:r w:rsidRPr="00A1274F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>doc</w:t>
      </w:r>
      <w:proofErr w:type="spellEnd"/>
      <w:r w:rsidRPr="00A1274F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 xml:space="preserve">, </w:t>
      </w:r>
      <w:proofErr w:type="spellStart"/>
      <w:r w:rsidRPr="00A1274F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>docx</w:t>
      </w:r>
      <w:proofErr w:type="spellEnd"/>
      <w:r w:rsidRPr="00A1274F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>.</w:t>
      </w:r>
      <w:r w:rsidRPr="00A1274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</w:p>
    <w:p w:rsidR="00CC3FD5" w:rsidRPr="00A1274F" w:rsidRDefault="00CC3FD5" w:rsidP="00CC3FD5">
      <w:pPr>
        <w:framePr w:hSpace="180" w:wrap="around" w:vAnchor="text" w:hAnchor="text" w:y="1"/>
        <w:spacing w:after="0" w:line="276" w:lineRule="auto"/>
        <w:ind w:left="425" w:hanging="720"/>
        <w:suppressOverlap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val="uk-UA" w:eastAsia="ru-RU"/>
        </w:rPr>
      </w:pPr>
    </w:p>
    <w:p w:rsidR="00CC3FD5" w:rsidRPr="00A1274F" w:rsidRDefault="00CC3FD5" w:rsidP="00CC3FD5">
      <w:pPr>
        <w:framePr w:hSpace="180" w:wrap="around" w:vAnchor="text" w:hAnchor="text" w:y="1"/>
        <w:spacing w:after="240" w:line="276" w:lineRule="auto"/>
        <w:ind w:left="425" w:hanging="720"/>
        <w:suppressOverlap/>
        <w:jc w:val="right"/>
        <w:outlineLvl w:val="0"/>
        <w:rPr>
          <w:rFonts w:ascii="Times New Roman" w:eastAsia="Times New Roman" w:hAnsi="Times New Roman" w:cs="Times New Roman"/>
          <w:b/>
          <w:color w:val="000000"/>
          <w:u w:val="single"/>
          <w:lang w:val="uk-UA" w:eastAsia="ru-RU"/>
        </w:rPr>
      </w:pPr>
      <w:r w:rsidRPr="00A1274F">
        <w:rPr>
          <w:rFonts w:ascii="Times New Roman" w:eastAsia="Times New Roman" w:hAnsi="Times New Roman" w:cs="Times New Roman"/>
          <w:b/>
          <w:color w:val="000000"/>
          <w:u w:val="single"/>
          <w:lang w:val="uk-UA" w:eastAsia="ru-RU"/>
        </w:rPr>
        <w:t>В інших форматах матеріали розглядатися не будуть!</w:t>
      </w:r>
    </w:p>
    <w:tbl>
      <w:tblPr>
        <w:tblW w:w="724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49"/>
      </w:tblGrid>
      <w:tr w:rsidR="00CC3FD5" w:rsidRPr="00A1274F" w:rsidTr="00EC407F">
        <w:trPr>
          <w:trHeight w:val="2862"/>
        </w:trPr>
        <w:tc>
          <w:tcPr>
            <w:tcW w:w="7249" w:type="dxa"/>
          </w:tcPr>
          <w:p w:rsidR="00CC3FD5" w:rsidRPr="00A1274F" w:rsidRDefault="00CC3FD5" w:rsidP="00CC3FD5">
            <w:pPr>
              <w:framePr w:hSpace="180" w:wrap="around" w:vAnchor="text" w:hAnchor="text" w:y="1"/>
              <w:spacing w:after="0" w:line="240" w:lineRule="auto"/>
              <w:ind w:firstLine="540"/>
              <w:suppressOverlap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1274F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Зразок оформлення публікації:</w:t>
            </w:r>
          </w:p>
          <w:p w:rsidR="00D23A5F" w:rsidRPr="0039684F" w:rsidRDefault="001C533F" w:rsidP="00D23A5F">
            <w:pPr>
              <w:framePr w:hSpace="180" w:wrap="around" w:vAnchor="text" w:hAnchor="text" w:y="1"/>
              <w:tabs>
                <w:tab w:val="left" w:pos="1491"/>
              </w:tabs>
              <w:spacing w:after="0" w:line="240" w:lineRule="auto"/>
              <w:ind w:left="720" w:hanging="720"/>
              <w:suppressOverlap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9684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НАЗВА</w:t>
            </w:r>
          </w:p>
          <w:p w:rsidR="00CC3FD5" w:rsidRPr="0039684F" w:rsidRDefault="00CC3FD5" w:rsidP="00D23A5F">
            <w:pPr>
              <w:framePr w:hSpace="180" w:wrap="around" w:vAnchor="text" w:hAnchor="tex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84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Артемчук Володимир Олександрович</w:t>
            </w:r>
            <w:r w:rsidR="00D23A5F" w:rsidRPr="0039684F">
              <w:rPr>
                <w:rFonts w:ascii="Times New Roman" w:eastAsia="Times New Roman" w:hAnsi="Times New Roman" w:cs="Times New Roman"/>
                <w:b/>
                <w:vertAlign w:val="superscript"/>
                <w:lang w:val="uk-UA" w:eastAsia="ru-RU"/>
              </w:rPr>
              <w:t>1</w:t>
            </w:r>
            <w:r w:rsidRPr="0039684F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</w:p>
          <w:p w:rsidR="00CC3FD5" w:rsidRPr="0039684F" w:rsidRDefault="00160FFA" w:rsidP="00D23A5F">
            <w:pPr>
              <w:framePr w:hSpace="180" w:wrap="around" w:vAnchor="text" w:hAnchor="text" w:y="1"/>
              <w:shd w:val="clear" w:color="auto" w:fill="FFFFFF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84F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1</w:t>
            </w:r>
            <w:r w:rsidR="00CC3FD5" w:rsidRPr="003968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Інститут проблем моделювання в енергетиці імені Г.Є. Пухова </w:t>
            </w:r>
            <w:r w:rsidR="00CC3FD5" w:rsidRPr="0039684F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НАН України, м. Київ.</w:t>
            </w:r>
          </w:p>
          <w:p w:rsidR="00CC3FD5" w:rsidRPr="00A1274F" w:rsidRDefault="00CC3FD5" w:rsidP="00CC3FD5">
            <w:pPr>
              <w:framePr w:hSpace="180" w:wrap="around" w:vAnchor="text" w:hAnchor="text" w:y="1"/>
              <w:shd w:val="clear" w:color="auto" w:fill="FFFFFF"/>
              <w:spacing w:after="0" w:line="240" w:lineRule="auto"/>
              <w:suppressOverlap/>
              <w:jc w:val="right"/>
              <w:rPr>
                <w:rFonts w:ascii="Times New Roman" w:eastAsia="Times New Roman" w:hAnsi="Times New Roman" w:cs="Times New Roman"/>
                <w:i/>
                <w:color w:val="800000"/>
                <w:sz w:val="24"/>
                <w:szCs w:val="24"/>
                <w:lang w:val="uk-UA" w:eastAsia="ru-RU"/>
              </w:rPr>
            </w:pPr>
            <w:r w:rsidRPr="00A1274F">
              <w:rPr>
                <w:rFonts w:ascii="Times New Roman" w:eastAsia="Times New Roman" w:hAnsi="Times New Roman" w:cs="Times New Roman"/>
                <w:i/>
                <w:color w:val="800000"/>
                <w:lang w:val="uk-UA" w:eastAsia="ru-RU"/>
              </w:rPr>
              <w:t xml:space="preserve">Для студентів додатково зазначається науковий керівник </w:t>
            </w:r>
          </w:p>
          <w:p w:rsidR="00D23A5F" w:rsidRDefault="00D23A5F" w:rsidP="00CC3FD5">
            <w:pPr>
              <w:framePr w:hSpace="180" w:wrap="around" w:vAnchor="text" w:hAnchor="text" w:y="1"/>
              <w:tabs>
                <w:tab w:val="left" w:pos="1491"/>
              </w:tabs>
              <w:spacing w:after="0" w:line="240" w:lineRule="auto"/>
              <w:ind w:left="720"/>
              <w:suppressOverlap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C3FD5" w:rsidRPr="00A1274F" w:rsidRDefault="00CC3FD5" w:rsidP="00CC3FD5">
            <w:pPr>
              <w:framePr w:hSpace="180" w:wrap="around" w:vAnchor="text" w:hAnchor="text" w:y="1"/>
              <w:tabs>
                <w:tab w:val="left" w:pos="1491"/>
              </w:tabs>
              <w:spacing w:after="0" w:line="240" w:lineRule="auto"/>
              <w:ind w:left="720"/>
              <w:suppressOverlap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274F">
              <w:rPr>
                <w:rFonts w:ascii="Times New Roman" w:eastAsia="Times New Roman" w:hAnsi="Times New Roman" w:cs="Times New Roman"/>
                <w:lang w:val="uk-UA" w:eastAsia="ru-RU"/>
              </w:rPr>
              <w:t>Текст доповіді чи статті</w:t>
            </w:r>
          </w:p>
          <w:p w:rsidR="00D23A5F" w:rsidRDefault="00D23A5F" w:rsidP="00CC3FD5">
            <w:pPr>
              <w:framePr w:hSpace="180" w:wrap="around" w:vAnchor="text" w:hAnchor="text" w:y="1"/>
              <w:tabs>
                <w:tab w:val="left" w:pos="1491"/>
              </w:tabs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CC3FD5" w:rsidRPr="00A1274F" w:rsidRDefault="00CC3FD5" w:rsidP="00CC3FD5">
            <w:pPr>
              <w:framePr w:hSpace="180" w:wrap="around" w:vAnchor="text" w:hAnchor="text" w:y="1"/>
              <w:tabs>
                <w:tab w:val="left" w:pos="1491"/>
              </w:tabs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1274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Список використаних джерел:</w:t>
            </w:r>
          </w:p>
          <w:p w:rsidR="00CC3FD5" w:rsidRPr="00A1274F" w:rsidRDefault="00CC3FD5" w:rsidP="00CC3FD5">
            <w:pPr>
              <w:framePr w:hSpace="180" w:wrap="around" w:vAnchor="text" w:hAnchor="text" w:y="1"/>
              <w:tabs>
                <w:tab w:val="left" w:pos="1491"/>
              </w:tabs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27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1. </w:t>
            </w:r>
          </w:p>
        </w:tc>
      </w:tr>
    </w:tbl>
    <w:p w:rsidR="00CC3FD5" w:rsidRPr="00A1274F" w:rsidRDefault="00CC3FD5" w:rsidP="00CC3FD5">
      <w:pPr>
        <w:framePr w:hSpace="180" w:wrap="around" w:vAnchor="text" w:hAnchor="text" w:y="1"/>
        <w:spacing w:after="0" w:line="240" w:lineRule="auto"/>
        <w:suppressOverlap/>
        <w:rPr>
          <w:rFonts w:ascii="Times New Roman" w:eastAsia="Times New Roman" w:hAnsi="Times New Roman" w:cs="Times New Roman"/>
          <w:lang w:val="uk-UA" w:eastAsia="ru-RU"/>
        </w:rPr>
      </w:pPr>
    </w:p>
    <w:p w:rsidR="00BA4A8B" w:rsidRDefault="00CC3FD5" w:rsidP="00CC3FD5">
      <w:pPr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1274F">
        <w:rPr>
          <w:rFonts w:ascii="Times New Roman" w:eastAsia="Times New Roman" w:hAnsi="Times New Roman" w:cs="Times New Roman"/>
          <w:lang w:val="uk-UA" w:eastAsia="ru-RU"/>
        </w:rPr>
        <w:t xml:space="preserve">Організаційний комітет буде розглядати </w:t>
      </w:r>
      <w:r w:rsidR="00D72DDC">
        <w:rPr>
          <w:rFonts w:ascii="Times New Roman" w:eastAsia="Times New Roman" w:hAnsi="Times New Roman" w:cs="Times New Roman"/>
          <w:lang w:val="uk-UA" w:eastAsia="ru-RU"/>
        </w:rPr>
        <w:t xml:space="preserve">лише </w:t>
      </w:r>
      <w:r w:rsidRPr="00A1274F">
        <w:rPr>
          <w:rFonts w:ascii="Times New Roman" w:eastAsia="Times New Roman" w:hAnsi="Times New Roman" w:cs="Times New Roman"/>
          <w:lang w:val="uk-UA" w:eastAsia="ru-RU"/>
        </w:rPr>
        <w:t>матеріали, що відповідатимуть проблематиці конференції, оформлені відповідно до вимог і подані у зазначені терміни та у відповідному форматі.</w:t>
      </w:r>
    </w:p>
    <w:p w:rsidR="0096770F" w:rsidRPr="00370204" w:rsidRDefault="0096770F" w:rsidP="0096770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lang w:val="uk-UA"/>
        </w:rPr>
      </w:pPr>
      <w:r w:rsidRPr="006C7F57">
        <w:rPr>
          <w:rFonts w:ascii="Times New Roman" w:eastAsia="Times New Roman" w:hAnsi="Times New Roman" w:cs="Times New Roman"/>
          <w:b/>
          <w:color w:val="800080"/>
          <w:sz w:val="24"/>
          <w:szCs w:val="24"/>
          <w:lang w:val="uk-UA" w:eastAsia="ru-RU"/>
        </w:rPr>
        <w:t>Адреса організаційного комітету:</w:t>
      </w:r>
      <w:r w:rsidRPr="00E300F7">
        <w:rPr>
          <w:rFonts w:ascii="Times New Roman" w:hAnsi="Times New Roman" w:cs="Times New Roman"/>
          <w:i/>
          <w:color w:val="7030A0"/>
          <w:lang w:val="uk-UA"/>
        </w:rPr>
        <w:t xml:space="preserve"> </w:t>
      </w:r>
      <w:r w:rsidRPr="00782AFA">
        <w:rPr>
          <w:rFonts w:ascii="Times New Roman" w:hAnsi="Times New Roman" w:cs="Times New Roman"/>
          <w:i/>
          <w:lang w:val="uk-UA"/>
        </w:rPr>
        <w:t>м. Київ, вул. Академіка Палладіна,</w:t>
      </w:r>
      <w:r>
        <w:rPr>
          <w:rFonts w:ascii="Times New Roman" w:hAnsi="Times New Roman" w:cs="Times New Roman"/>
          <w:i/>
          <w:lang w:val="uk-UA"/>
        </w:rPr>
        <w:t xml:space="preserve"> 34 </w:t>
      </w:r>
      <w:r w:rsidRPr="00782AFA">
        <w:rPr>
          <w:rFonts w:ascii="Times New Roman" w:hAnsi="Times New Roman" w:cs="Times New Roman"/>
          <w:i/>
          <w:lang w:val="uk-UA"/>
        </w:rPr>
        <w:t>А</w:t>
      </w:r>
      <w:r>
        <w:rPr>
          <w:rFonts w:ascii="Times New Roman" w:hAnsi="Times New Roman" w:cs="Times New Roman"/>
          <w:i/>
          <w:lang w:val="uk-UA"/>
        </w:rPr>
        <w:t>, 4 поверх, к.420</w:t>
      </w:r>
      <w:r w:rsidRPr="00782AFA">
        <w:rPr>
          <w:rFonts w:ascii="Times New Roman" w:hAnsi="Times New Roman" w:cs="Times New Roman"/>
          <w:i/>
          <w:lang w:val="uk-UA"/>
        </w:rPr>
        <w:t>, ДУ «Інститут геохім</w:t>
      </w:r>
      <w:r>
        <w:rPr>
          <w:rFonts w:ascii="Times New Roman" w:hAnsi="Times New Roman" w:cs="Times New Roman"/>
          <w:i/>
          <w:lang w:val="uk-UA"/>
        </w:rPr>
        <w:t>ії навколишнього середовища НАН </w:t>
      </w:r>
      <w:r w:rsidRPr="00782AFA">
        <w:rPr>
          <w:rFonts w:ascii="Times New Roman" w:hAnsi="Times New Roman" w:cs="Times New Roman"/>
          <w:i/>
          <w:lang w:val="uk-UA"/>
        </w:rPr>
        <w:t>України».</w:t>
      </w:r>
    </w:p>
    <w:p w:rsidR="00782AFA" w:rsidRDefault="00782AFA" w:rsidP="00EC407F">
      <w:pPr>
        <w:spacing w:after="0" w:line="240" w:lineRule="auto"/>
        <w:ind w:left="1701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12921" w:rsidRPr="00E157CD" w:rsidRDefault="00C12921" w:rsidP="007D0242">
      <w:pPr>
        <w:spacing w:after="0"/>
        <w:ind w:firstLine="284"/>
        <w:jc w:val="center"/>
        <w:rPr>
          <w:rFonts w:ascii="Times" w:eastAsia="Times New Roman" w:hAnsi="Times" w:cs="Times"/>
          <w:b/>
          <w:color w:val="800080"/>
          <w:sz w:val="24"/>
          <w:szCs w:val="24"/>
          <w:lang w:val="uk-UA" w:eastAsia="ru-RU"/>
        </w:rPr>
      </w:pPr>
      <w:r w:rsidRPr="00E157CD">
        <w:rPr>
          <w:rFonts w:ascii="Times" w:eastAsia="Times New Roman" w:hAnsi="Times" w:cs="Times"/>
          <w:b/>
          <w:color w:val="800080"/>
          <w:sz w:val="24"/>
          <w:szCs w:val="24"/>
          <w:lang w:val="uk-UA" w:eastAsia="ru-RU"/>
        </w:rPr>
        <w:t>Організаційний і програмний комітет</w:t>
      </w:r>
    </w:p>
    <w:p w:rsidR="00C12921" w:rsidRPr="00C12921" w:rsidRDefault="00D72DDC" w:rsidP="00C12921">
      <w:pPr>
        <w:framePr w:hSpace="180" w:wrap="around" w:vAnchor="text" w:hAnchor="text" w:y="1"/>
        <w:numPr>
          <w:ilvl w:val="0"/>
          <w:numId w:val="3"/>
        </w:numPr>
        <w:tabs>
          <w:tab w:val="left" w:pos="142"/>
          <w:tab w:val="left" w:pos="284"/>
          <w:tab w:val="left" w:pos="540"/>
        </w:tabs>
        <w:spacing w:after="0" w:line="240" w:lineRule="auto"/>
        <w:ind w:left="0" w:firstLine="0"/>
        <w:suppressOverlap/>
        <w:jc w:val="both"/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</w:t>
      </w:r>
      <w:r w:rsidR="00BF569A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Попов Олександр</w:t>
      </w:r>
      <w:r w:rsidR="00C12921" w:rsidRPr="00C12921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– </w:t>
      </w:r>
      <w:r w:rsidR="008B1336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член-кореспондент НАН України, </w:t>
      </w:r>
      <w:r w:rsidR="00C12921" w:rsidRPr="00C12921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доктор технічних наук, старший науковий співробітник, заступник директора з науково-організаційної роботи, Державна установа «Інститут геохімії навколишнього середовища НАН України».</w:t>
      </w:r>
    </w:p>
    <w:p w:rsidR="00C12921" w:rsidRPr="00F91959" w:rsidRDefault="00D72DDC" w:rsidP="00C12921">
      <w:pPr>
        <w:framePr w:hSpace="180" w:wrap="around" w:vAnchor="text" w:hAnchor="text" w:y="1"/>
        <w:numPr>
          <w:ilvl w:val="0"/>
          <w:numId w:val="3"/>
        </w:numPr>
        <w:tabs>
          <w:tab w:val="left" w:pos="142"/>
          <w:tab w:val="left" w:pos="284"/>
          <w:tab w:val="left" w:pos="540"/>
        </w:tabs>
        <w:spacing w:after="0" w:line="240" w:lineRule="auto"/>
        <w:ind w:left="0" w:firstLine="0"/>
        <w:suppressOverlap/>
        <w:jc w:val="both"/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</w:t>
      </w:r>
      <w:r w:rsidR="00BF569A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Яцишин Анна</w:t>
      </w:r>
      <w:r w:rsidR="008B1336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– доктор</w:t>
      </w:r>
      <w:r w:rsidR="00C12921" w:rsidRPr="00C12921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педагогічних наук, старший науковий співробітник, </w:t>
      </w:r>
      <w:r w:rsidR="00B85AB6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провідний науковий співробітник та член Ради молодих вчених Державної установи</w:t>
      </w:r>
      <w:r w:rsidR="00C12921" w:rsidRPr="00C12921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«Інститут геохімії навколишнього середовища НАН України» </w:t>
      </w:r>
      <w:r w:rsidR="00C12921" w:rsidRPr="00C12921">
        <w:rPr>
          <w:rFonts w:ascii="Times New Roman" w:eastAsia="Times New Roman" w:hAnsi="Times New Roman" w:cs="Times New Roman"/>
          <w:i/>
          <w:spacing w:val="-8"/>
          <w:sz w:val="21"/>
          <w:szCs w:val="21"/>
          <w:lang w:val="uk-UA" w:eastAsia="ru-RU"/>
        </w:rPr>
        <w:t>(координатор конференції).</w:t>
      </w:r>
    </w:p>
    <w:p w:rsidR="00C12921" w:rsidRPr="00F91959" w:rsidRDefault="00F91959" w:rsidP="00F91959">
      <w:pPr>
        <w:framePr w:hSpace="180" w:wrap="around" w:vAnchor="text" w:hAnchor="text" w:y="1"/>
        <w:numPr>
          <w:ilvl w:val="0"/>
          <w:numId w:val="3"/>
        </w:numPr>
        <w:tabs>
          <w:tab w:val="left" w:pos="142"/>
          <w:tab w:val="left" w:pos="284"/>
          <w:tab w:val="left" w:pos="540"/>
        </w:tabs>
        <w:spacing w:after="0" w:line="240" w:lineRule="auto"/>
        <w:ind w:left="0" w:firstLine="0"/>
        <w:suppressOverlap/>
        <w:jc w:val="both"/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</w:t>
      </w:r>
      <w:proofErr w:type="spellStart"/>
      <w:r w:rsidR="00C12921" w:rsidRPr="00F91959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Губеладзе</w:t>
      </w:r>
      <w:proofErr w:type="spellEnd"/>
      <w:r w:rsidR="001357E3" w:rsidRPr="00F91959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 Ірина</w:t>
      </w:r>
      <w:r w:rsidR="000506DF" w:rsidRPr="00F91959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– кандидат психологічних наук,</w:t>
      </w:r>
      <w:r w:rsidR="00383BE2" w:rsidRPr="00F91959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</w:t>
      </w:r>
      <w:r w:rsidRPr="00F91959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старший науковий співробітник та </w:t>
      </w:r>
      <w:r w:rsidR="00383BE2" w:rsidRPr="00F91959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голова Ради молодих вчених Інституту соціальної та політичної психології НАПН України, </w:t>
      </w:r>
      <w:r w:rsidRPr="00F91959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голова Ради молодих вчених НАПН України, </w:t>
      </w:r>
      <w:r w:rsidR="00C12921" w:rsidRPr="00F91959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ч</w:t>
      </w:r>
      <w:r w:rsidR="00F421A2" w:rsidRPr="00F91959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лен Ради молодих учених при МОН</w:t>
      </w:r>
      <w:r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,</w:t>
      </w:r>
      <w:r w:rsidRPr="00F91959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член секретаріату Європейської ради аспірантів і молодих дослідників Eurodoc</w:t>
      </w:r>
      <w:r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.</w:t>
      </w:r>
    </w:p>
    <w:p w:rsidR="00C12921" w:rsidRPr="00C12921" w:rsidRDefault="00D72DDC" w:rsidP="00C12921">
      <w:pPr>
        <w:framePr w:hSpace="180" w:wrap="around" w:vAnchor="text" w:hAnchor="text" w:y="1"/>
        <w:numPr>
          <w:ilvl w:val="0"/>
          <w:numId w:val="3"/>
        </w:numPr>
        <w:tabs>
          <w:tab w:val="left" w:pos="142"/>
          <w:tab w:val="left" w:pos="284"/>
          <w:tab w:val="left" w:pos="540"/>
        </w:tabs>
        <w:spacing w:after="0" w:line="240" w:lineRule="auto"/>
        <w:ind w:left="0" w:firstLine="0"/>
        <w:suppressOverlap/>
        <w:jc w:val="both"/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</w:t>
      </w:r>
      <w:r w:rsidR="001357E3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Сухіх Аліса</w:t>
      </w:r>
      <w:r w:rsidR="00C12921" w:rsidRPr="00C12921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– кандидат педагогічних наук, заступник голови Ради молодих вчених НАПН України, старший науковий співробітник </w:t>
      </w:r>
      <w:r w:rsidR="00C12921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та </w:t>
      </w:r>
      <w:r w:rsidR="00F91959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г</w:t>
      </w:r>
      <w:r w:rsidR="008B1336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олова </w:t>
      </w:r>
      <w:r w:rsidR="00C12921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Ради молодих вчених </w:t>
      </w:r>
      <w:r w:rsidR="00C12921" w:rsidRPr="00C12921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Інституту інформаційних технологій і засобів навчання НАПН України.</w:t>
      </w:r>
    </w:p>
    <w:p w:rsidR="00C12921" w:rsidRPr="00C12921" w:rsidRDefault="00D72DDC" w:rsidP="00C12921">
      <w:pPr>
        <w:framePr w:hSpace="180" w:wrap="around" w:vAnchor="text" w:hAnchor="text" w:y="1"/>
        <w:numPr>
          <w:ilvl w:val="0"/>
          <w:numId w:val="3"/>
        </w:numPr>
        <w:tabs>
          <w:tab w:val="left" w:pos="142"/>
          <w:tab w:val="left" w:pos="284"/>
          <w:tab w:val="left" w:pos="540"/>
        </w:tabs>
        <w:spacing w:after="0" w:line="240" w:lineRule="auto"/>
        <w:ind w:left="0" w:firstLine="0"/>
        <w:suppressOverlap/>
        <w:jc w:val="both"/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</w:t>
      </w:r>
      <w:r w:rsidR="001357E3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Коваленко Валентина</w:t>
      </w:r>
      <w:r w:rsidR="00C12921" w:rsidRPr="00C12921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–</w:t>
      </w:r>
      <w:r w:rsidR="00C12921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кандидат педагогічних наук, </w:t>
      </w:r>
      <w:r w:rsidR="00C12921" w:rsidRPr="00C12921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старший науковий співробітник</w:t>
      </w:r>
      <w:r w:rsidR="008B1336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, в.о. вч</w:t>
      </w:r>
      <w:r w:rsidR="00B85AB6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е</w:t>
      </w:r>
      <w:r w:rsidR="008B1336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ного секретаря</w:t>
      </w:r>
      <w:r w:rsidR="00B85AB6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та член Ради молодих вчених Державної установи</w:t>
      </w:r>
      <w:r w:rsidR="008B1336" w:rsidRPr="00C12921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«Інститут геохімії навколишнього середовища НАН України»</w:t>
      </w:r>
      <w:r w:rsidR="00C12921" w:rsidRPr="00C12921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.</w:t>
      </w:r>
    </w:p>
    <w:p w:rsidR="00C12921" w:rsidRPr="008B1336" w:rsidRDefault="00D72DDC" w:rsidP="008B1336">
      <w:pPr>
        <w:framePr w:hSpace="180" w:wrap="around" w:vAnchor="text" w:hAnchor="text" w:y="1"/>
        <w:numPr>
          <w:ilvl w:val="0"/>
          <w:numId w:val="3"/>
        </w:numPr>
        <w:tabs>
          <w:tab w:val="left" w:pos="142"/>
          <w:tab w:val="left" w:pos="426"/>
          <w:tab w:val="left" w:pos="540"/>
        </w:tabs>
        <w:spacing w:after="0" w:line="240" w:lineRule="auto"/>
        <w:ind w:left="0" w:firstLine="0"/>
        <w:suppressOverlap/>
        <w:jc w:val="both"/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</w:t>
      </w:r>
      <w:r w:rsidR="001357E3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Ковач Валерія</w:t>
      </w:r>
      <w:r w:rsidR="008B1336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– доктор наук</w:t>
      </w:r>
      <w:r w:rsidR="00C12921" w:rsidRPr="008B1336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</w:t>
      </w:r>
      <w:r w:rsidR="008B1336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з державного управління</w:t>
      </w:r>
      <w:r w:rsidR="004F1CD5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, старший дослідник</w:t>
      </w:r>
      <w:r w:rsidR="00C12921" w:rsidRPr="008B1336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,</w:t>
      </w:r>
      <w:r w:rsidR="008B1336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провідний науковий співробітник,</w:t>
      </w:r>
      <w:r w:rsidR="00C12921" w:rsidRPr="008B1336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Державна установа «Інститут геохімії навколишнього середовища НАН України», заступник голови </w:t>
      </w:r>
      <w:r w:rsidR="004F1CD5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Ради молодих вчених НАН України</w:t>
      </w:r>
      <w:r w:rsidR="00B17653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.</w:t>
      </w:r>
    </w:p>
    <w:p w:rsidR="00C12921" w:rsidRPr="00C12921" w:rsidRDefault="00D72DDC" w:rsidP="00C12921">
      <w:pPr>
        <w:framePr w:hSpace="180" w:wrap="around" w:vAnchor="text" w:hAnchor="text" w:y="1"/>
        <w:numPr>
          <w:ilvl w:val="0"/>
          <w:numId w:val="3"/>
        </w:numPr>
        <w:tabs>
          <w:tab w:val="left" w:pos="142"/>
          <w:tab w:val="left" w:pos="284"/>
          <w:tab w:val="left" w:pos="540"/>
        </w:tabs>
        <w:spacing w:after="0" w:line="240" w:lineRule="auto"/>
        <w:ind w:left="0" w:firstLine="0"/>
        <w:suppressOverlap/>
        <w:jc w:val="both"/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</w:t>
      </w:r>
      <w:r w:rsidR="001357E3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Артемчук Володимир</w:t>
      </w:r>
      <w:r w:rsidR="00C12921" w:rsidRPr="00C12921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– кандидат технічних наук, старший науковий співробітник, </w:t>
      </w:r>
      <w:r w:rsidR="004F1CD5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в.о. </w:t>
      </w:r>
      <w:r w:rsidR="008B1336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заступник</w:t>
      </w:r>
      <w:r w:rsidR="004F1CD5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а</w:t>
      </w:r>
      <w:r w:rsidR="008B1336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директора </w:t>
      </w:r>
      <w:r w:rsidR="004F1CD5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з науково-організаційного роботи </w:t>
      </w:r>
      <w:r w:rsidR="00C12921" w:rsidRPr="00C12921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та Голова ради молодих вчених Інституту проблем моделювання в енергетиці імені Г.Є. Пухова НАН України, Голова ради молодих вчених Відділення фізико-технічних проблем енергетики НАН України. </w:t>
      </w:r>
    </w:p>
    <w:p w:rsidR="00C12921" w:rsidRPr="008B1336" w:rsidRDefault="008B1336" w:rsidP="008B1336">
      <w:pPr>
        <w:framePr w:hSpace="180" w:wrap="around" w:vAnchor="text" w:hAnchor="text" w:y="1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851"/>
        </w:tabs>
        <w:spacing w:after="0" w:line="240" w:lineRule="auto"/>
        <w:ind w:left="0" w:firstLine="0"/>
        <w:suppressOverlap/>
        <w:jc w:val="both"/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</w:t>
      </w:r>
      <w:r w:rsidR="001357E3">
        <w:rPr>
          <w:rFonts w:ascii="Times New Roman" w:eastAsia="Times New Roman" w:hAnsi="Times New Roman" w:cs="Times New Roman"/>
          <w:color w:val="000000"/>
          <w:spacing w:val="-8"/>
          <w:sz w:val="21"/>
          <w:szCs w:val="21"/>
          <w:lang w:val="uk-UA" w:eastAsia="ru-RU"/>
        </w:rPr>
        <w:t>Ващук Олеся</w:t>
      </w:r>
      <w:r w:rsidR="00C12921" w:rsidRPr="008B1336">
        <w:rPr>
          <w:rFonts w:ascii="Times New Roman" w:eastAsia="Times New Roman" w:hAnsi="Times New Roman" w:cs="Times New Roman"/>
          <w:color w:val="000000"/>
          <w:spacing w:val="-8"/>
          <w:sz w:val="21"/>
          <w:szCs w:val="21"/>
          <w:lang w:val="uk-UA" w:eastAsia="ru-RU"/>
        </w:rPr>
        <w:t xml:space="preserve"> – доктор юридичних наук, доцент, професор кафедри криміналістики, Національний університет «Одеська юридична академія», голова Ради молодих учених при МОН України.</w:t>
      </w:r>
    </w:p>
    <w:p w:rsidR="00C12921" w:rsidRDefault="00AE4D71" w:rsidP="00C12921">
      <w:pPr>
        <w:framePr w:hSpace="180" w:wrap="around" w:vAnchor="text" w:hAnchor="text" w:y="1"/>
        <w:numPr>
          <w:ilvl w:val="0"/>
          <w:numId w:val="3"/>
        </w:numPr>
        <w:tabs>
          <w:tab w:val="left" w:pos="142"/>
          <w:tab w:val="left" w:pos="284"/>
          <w:tab w:val="left" w:pos="540"/>
        </w:tabs>
        <w:spacing w:after="0" w:line="240" w:lineRule="auto"/>
        <w:ind w:left="0" w:firstLine="0"/>
        <w:suppressOverlap/>
        <w:jc w:val="both"/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</w:t>
      </w:r>
      <w:r w:rsidR="001357E3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Вакалюк Тетяна</w:t>
      </w:r>
      <w:r w:rsidR="00C12921" w:rsidRPr="00C12921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– </w:t>
      </w:r>
      <w:r w:rsidR="00BB3FAC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доктор педагогічних наук, професор</w:t>
      </w:r>
      <w:r w:rsidR="00C12921" w:rsidRPr="00C12921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, професор кафедри інж</w:t>
      </w:r>
      <w:r w:rsidR="00C12921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енерії програмного забезпечення, Державний університет</w:t>
      </w:r>
      <w:r w:rsidR="00C12921" w:rsidRPr="00C12921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«Житомирська політехніка».</w:t>
      </w:r>
    </w:p>
    <w:p w:rsidR="00420045" w:rsidRPr="000D7F8E" w:rsidRDefault="00B17653" w:rsidP="000D7F8E">
      <w:pPr>
        <w:framePr w:hSpace="180" w:wrap="around" w:vAnchor="text" w:hAnchor="text" w:y="1"/>
        <w:numPr>
          <w:ilvl w:val="0"/>
          <w:numId w:val="3"/>
        </w:numPr>
        <w:tabs>
          <w:tab w:val="left" w:pos="142"/>
          <w:tab w:val="left" w:pos="284"/>
          <w:tab w:val="left" w:pos="540"/>
        </w:tabs>
        <w:spacing w:after="0" w:line="240" w:lineRule="auto"/>
        <w:ind w:left="0" w:firstLine="0"/>
        <w:suppressOverlap/>
        <w:jc w:val="both"/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</w:pPr>
      <w:proofErr w:type="spellStart"/>
      <w:r w:rsidRPr="000D7F8E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Процик</w:t>
      </w:r>
      <w:proofErr w:type="spellEnd"/>
      <w:r w:rsidRPr="000D7F8E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Любов – кандидат психологічних наук, </w:t>
      </w:r>
      <w:r w:rsidR="000D7F8E" w:rsidRPr="000D7F8E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науковий співробітник науково-дослідної лабораторії психологічного забезпечення</w:t>
      </w:r>
      <w:r w:rsidRPr="000D7F8E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та голова Ради молодих вчених Державного науково-дослідного інституту МВС України.</w:t>
      </w:r>
    </w:p>
    <w:p w:rsidR="00C12921" w:rsidRDefault="00BF569A" w:rsidP="00BF569A">
      <w:pPr>
        <w:framePr w:hSpace="180" w:wrap="around" w:vAnchor="text" w:hAnchor="text" w:y="1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851"/>
        </w:tabs>
        <w:spacing w:after="0" w:line="240" w:lineRule="auto"/>
        <w:ind w:left="0" w:firstLine="0"/>
        <w:suppressOverlap/>
        <w:jc w:val="both"/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Яцишин </w:t>
      </w:r>
      <w:r w:rsidR="001357E3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Теодозія</w:t>
      </w:r>
      <w:r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– доктор технічних наук, доцент, </w:t>
      </w:r>
      <w:r w:rsidR="00A07F4C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професор</w:t>
      </w:r>
      <w:r w:rsidR="00A07F4C" w:rsidRPr="00A07F4C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кафедри технологій захисту навколишнього середовища</w:t>
      </w:r>
      <w:r w:rsidR="00A07F4C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та ч</w:t>
      </w:r>
      <w:r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лен Ради</w:t>
      </w:r>
      <w:r w:rsidRPr="00BF569A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молодих вчених 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.</w:t>
      </w:r>
    </w:p>
    <w:p w:rsidR="00B329CD" w:rsidRDefault="00B329CD" w:rsidP="007D0242">
      <w:pPr>
        <w:framePr w:hSpace="180" w:wrap="around" w:vAnchor="text" w:hAnchor="text" w:y="1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851"/>
        </w:tabs>
        <w:spacing w:after="0" w:line="240" w:lineRule="auto"/>
        <w:ind w:left="0" w:firstLine="0"/>
        <w:suppressOverlap/>
        <w:jc w:val="both"/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</w:pPr>
      <w:proofErr w:type="spellStart"/>
      <w:r w:rsidRPr="00B329CD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Грущинська</w:t>
      </w:r>
      <w:proofErr w:type="spellEnd"/>
      <w:r w:rsidRPr="00B329CD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 Наталія – доктор економічних наук, доцент, завідувач кафедри публічного управління та адміністрування</w:t>
      </w:r>
      <w:r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, </w:t>
      </w:r>
      <w:r w:rsidR="007D0242" w:rsidRPr="007D0242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Навчально-науковий інститут неперервної освіти Н</w:t>
      </w:r>
      <w:r w:rsidR="007D0242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>аціонального авіаційного університету.</w:t>
      </w:r>
    </w:p>
    <w:p w:rsidR="0096770F" w:rsidRPr="00FB0072" w:rsidRDefault="00FB0072" w:rsidP="00FB0072">
      <w:pPr>
        <w:framePr w:hSpace="180" w:wrap="around" w:vAnchor="text" w:hAnchor="text" w:y="1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851"/>
        </w:tabs>
        <w:spacing w:after="0" w:line="240" w:lineRule="auto"/>
        <w:ind w:left="0" w:firstLine="0"/>
        <w:suppressOverlap/>
        <w:jc w:val="both"/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</w:pPr>
      <w:r w:rsidRPr="00FB0072">
        <w:rPr>
          <w:rFonts w:ascii="Times New Roman" w:eastAsia="Times New Roman" w:hAnsi="Times New Roman" w:cs="Times New Roman"/>
          <w:spacing w:val="-8"/>
          <w:sz w:val="21"/>
          <w:szCs w:val="21"/>
          <w:lang w:val="uk-UA" w:eastAsia="ru-RU"/>
        </w:rPr>
        <w:t xml:space="preserve">Семенець-Орлова Інна – доктор наук з державного управління, доцент, директор Центру організації наукової роботи та інновацій в освітньому процесі МАУП </w:t>
      </w:r>
    </w:p>
    <w:p w:rsidR="00B17653" w:rsidRPr="006863AC" w:rsidRDefault="00B17653" w:rsidP="00782AF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82AFA" w:rsidRPr="00BC42A8" w:rsidRDefault="00782AFA" w:rsidP="00B1765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6C7F57">
        <w:rPr>
          <w:rFonts w:ascii="Times New Roman" w:eastAsia="Times New Roman" w:hAnsi="Times New Roman" w:cs="Times New Roman"/>
          <w:b/>
          <w:color w:val="800080"/>
          <w:sz w:val="24"/>
          <w:szCs w:val="24"/>
          <w:lang w:val="uk-UA" w:eastAsia="ru-RU"/>
        </w:rPr>
        <w:t>Контактні особи</w:t>
      </w:r>
      <w:r w:rsidRPr="00E300F7">
        <w:rPr>
          <w:rFonts w:ascii="Times New Roman" w:eastAsia="Times New Roman" w:hAnsi="Times New Roman" w:cs="Times New Roman"/>
          <w:color w:val="7030A0"/>
          <w:lang w:val="uk-UA" w:eastAsia="ru-RU"/>
        </w:rPr>
        <w:t xml:space="preserve"> </w:t>
      </w:r>
      <w:r w:rsidRPr="00BC42A8">
        <w:rPr>
          <w:rFonts w:ascii="Times New Roman" w:eastAsia="Times New Roman" w:hAnsi="Times New Roman" w:cs="Times New Roman"/>
          <w:lang w:val="uk-UA" w:eastAsia="ru-RU"/>
        </w:rPr>
        <w:t xml:space="preserve">– </w:t>
      </w:r>
      <w:r w:rsidRPr="00BC42A8">
        <w:rPr>
          <w:rFonts w:ascii="Times New Roman" w:eastAsia="Times New Roman" w:hAnsi="Times New Roman" w:cs="Times New Roman"/>
          <w:i/>
          <w:lang w:val="uk-UA" w:eastAsia="ru-RU"/>
        </w:rPr>
        <w:t xml:space="preserve">Анна Яцишин, </w:t>
      </w:r>
      <w:proofErr w:type="spellStart"/>
      <w:r w:rsidRPr="00BC42A8">
        <w:rPr>
          <w:rFonts w:ascii="Times New Roman" w:eastAsia="Times New Roman" w:hAnsi="Times New Roman" w:cs="Times New Roman"/>
          <w:i/>
          <w:lang w:val="uk-UA" w:eastAsia="ru-RU"/>
        </w:rPr>
        <w:t>моб</w:t>
      </w:r>
      <w:proofErr w:type="spellEnd"/>
      <w:r w:rsidRPr="00BC42A8">
        <w:rPr>
          <w:rFonts w:ascii="Times New Roman" w:eastAsia="Times New Roman" w:hAnsi="Times New Roman" w:cs="Times New Roman"/>
          <w:i/>
          <w:lang w:val="uk-UA" w:eastAsia="ru-RU"/>
        </w:rPr>
        <w:t>. 066-311-19-52 (11:00-17:00).</w:t>
      </w:r>
    </w:p>
    <w:p w:rsidR="00165FF3" w:rsidRPr="00326A49" w:rsidRDefault="00782AFA" w:rsidP="00326A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BC42A8">
        <w:rPr>
          <w:rFonts w:ascii="Times New Roman" w:eastAsia="Times New Roman" w:hAnsi="Times New Roman" w:cs="Times New Roman"/>
          <w:i/>
          <w:lang w:val="uk-UA" w:eastAsia="ru-RU"/>
        </w:rPr>
        <w:t xml:space="preserve">Валентина Коваленко, </w:t>
      </w:r>
      <w:proofErr w:type="spellStart"/>
      <w:r w:rsidRPr="00BC42A8">
        <w:rPr>
          <w:rFonts w:ascii="Times New Roman" w:eastAsia="Times New Roman" w:hAnsi="Times New Roman" w:cs="Times New Roman"/>
          <w:i/>
          <w:lang w:val="uk-UA" w:eastAsia="ru-RU"/>
        </w:rPr>
        <w:t>моб</w:t>
      </w:r>
      <w:proofErr w:type="spellEnd"/>
      <w:r w:rsidRPr="00BC42A8">
        <w:rPr>
          <w:rFonts w:ascii="Times New Roman" w:eastAsia="Times New Roman" w:hAnsi="Times New Roman" w:cs="Times New Roman"/>
          <w:i/>
          <w:lang w:val="uk-UA" w:eastAsia="ru-RU"/>
        </w:rPr>
        <w:t>. 066-977-22-39 (11:00-17:00).</w:t>
      </w:r>
    </w:p>
    <w:sectPr w:rsidR="00165FF3" w:rsidRPr="00326A49" w:rsidSect="003D6A16">
      <w:pgSz w:w="16838" w:h="11906" w:orient="landscape"/>
      <w:pgMar w:top="568" w:right="536" w:bottom="709" w:left="709" w:header="709" w:footer="709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2A30"/>
    <w:multiLevelType w:val="multilevel"/>
    <w:tmpl w:val="719E4902"/>
    <w:lvl w:ilvl="0">
      <w:start w:val="1"/>
      <w:numFmt w:val="bullet"/>
      <w:lvlText w:val="✔"/>
      <w:lvlJc w:val="left"/>
      <w:pPr>
        <w:ind w:left="1145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Times New Roman" w:hAnsi="Noto Sans Symbols"/>
      </w:rPr>
    </w:lvl>
  </w:abstractNum>
  <w:abstractNum w:abstractNumId="1" w15:restartNumberingAfterBreak="0">
    <w:nsid w:val="231E7D5D"/>
    <w:multiLevelType w:val="multilevel"/>
    <w:tmpl w:val="6D14F82C"/>
    <w:lvl w:ilvl="0">
      <w:start w:val="1"/>
      <w:numFmt w:val="decimal"/>
      <w:lvlText w:val="%1."/>
      <w:lvlJc w:val="left"/>
      <w:pPr>
        <w:ind w:left="825" w:hanging="82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1402ACD"/>
    <w:multiLevelType w:val="multilevel"/>
    <w:tmpl w:val="5ACA61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 w15:restartNumberingAfterBreak="0">
    <w:nsid w:val="63E33563"/>
    <w:multiLevelType w:val="multilevel"/>
    <w:tmpl w:val="6D14F82C"/>
    <w:lvl w:ilvl="0">
      <w:start w:val="1"/>
      <w:numFmt w:val="decimal"/>
      <w:lvlText w:val="%1."/>
      <w:lvlJc w:val="left"/>
      <w:pPr>
        <w:ind w:left="2952" w:hanging="82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C8"/>
    <w:rsid w:val="00014380"/>
    <w:rsid w:val="000506DF"/>
    <w:rsid w:val="00061E56"/>
    <w:rsid w:val="0006708A"/>
    <w:rsid w:val="00081F19"/>
    <w:rsid w:val="000A413F"/>
    <w:rsid w:val="000D7F8E"/>
    <w:rsid w:val="000F05E7"/>
    <w:rsid w:val="001357E3"/>
    <w:rsid w:val="00145198"/>
    <w:rsid w:val="001566EE"/>
    <w:rsid w:val="00160FFA"/>
    <w:rsid w:val="00165FF3"/>
    <w:rsid w:val="001668EA"/>
    <w:rsid w:val="001C533F"/>
    <w:rsid w:val="001D1F62"/>
    <w:rsid w:val="001E3468"/>
    <w:rsid w:val="001E5DBE"/>
    <w:rsid w:val="00270287"/>
    <w:rsid w:val="002C0DB0"/>
    <w:rsid w:val="00325325"/>
    <w:rsid w:val="00326A49"/>
    <w:rsid w:val="00370204"/>
    <w:rsid w:val="00383BE2"/>
    <w:rsid w:val="0039684F"/>
    <w:rsid w:val="003A0944"/>
    <w:rsid w:val="003C5316"/>
    <w:rsid w:val="003D6A16"/>
    <w:rsid w:val="003E72E9"/>
    <w:rsid w:val="003F5556"/>
    <w:rsid w:val="00420045"/>
    <w:rsid w:val="004425E4"/>
    <w:rsid w:val="00465115"/>
    <w:rsid w:val="00473C11"/>
    <w:rsid w:val="004766F7"/>
    <w:rsid w:val="00484BD5"/>
    <w:rsid w:val="004B16C8"/>
    <w:rsid w:val="004B2A94"/>
    <w:rsid w:val="004F10EA"/>
    <w:rsid w:val="004F1CD5"/>
    <w:rsid w:val="004F7023"/>
    <w:rsid w:val="005003E4"/>
    <w:rsid w:val="00521FEF"/>
    <w:rsid w:val="005241C2"/>
    <w:rsid w:val="00541786"/>
    <w:rsid w:val="00546479"/>
    <w:rsid w:val="005B1E73"/>
    <w:rsid w:val="00605407"/>
    <w:rsid w:val="0061060C"/>
    <w:rsid w:val="006240D1"/>
    <w:rsid w:val="0064546C"/>
    <w:rsid w:val="00656A7B"/>
    <w:rsid w:val="0066588E"/>
    <w:rsid w:val="006863AC"/>
    <w:rsid w:val="006A39D1"/>
    <w:rsid w:val="006C7F57"/>
    <w:rsid w:val="00726B81"/>
    <w:rsid w:val="00756758"/>
    <w:rsid w:val="00772CC8"/>
    <w:rsid w:val="00782AFA"/>
    <w:rsid w:val="00787F9B"/>
    <w:rsid w:val="007C4AAD"/>
    <w:rsid w:val="007D0242"/>
    <w:rsid w:val="007F68AC"/>
    <w:rsid w:val="0087422E"/>
    <w:rsid w:val="008B1336"/>
    <w:rsid w:val="009626F0"/>
    <w:rsid w:val="0096770F"/>
    <w:rsid w:val="00996C2D"/>
    <w:rsid w:val="009F5981"/>
    <w:rsid w:val="00A07F4C"/>
    <w:rsid w:val="00A1274F"/>
    <w:rsid w:val="00A756DA"/>
    <w:rsid w:val="00AB74C6"/>
    <w:rsid w:val="00AC098C"/>
    <w:rsid w:val="00AE0475"/>
    <w:rsid w:val="00AE4D71"/>
    <w:rsid w:val="00AF76B9"/>
    <w:rsid w:val="00B012C5"/>
    <w:rsid w:val="00B17653"/>
    <w:rsid w:val="00B311D4"/>
    <w:rsid w:val="00B329CD"/>
    <w:rsid w:val="00B33DAA"/>
    <w:rsid w:val="00B61202"/>
    <w:rsid w:val="00B84F0B"/>
    <w:rsid w:val="00B85AB6"/>
    <w:rsid w:val="00B92085"/>
    <w:rsid w:val="00BA4A8B"/>
    <w:rsid w:val="00BA6158"/>
    <w:rsid w:val="00BB3FAC"/>
    <w:rsid w:val="00BC42A8"/>
    <w:rsid w:val="00BD4AD3"/>
    <w:rsid w:val="00BF569A"/>
    <w:rsid w:val="00C12921"/>
    <w:rsid w:val="00C809DA"/>
    <w:rsid w:val="00CC3FD5"/>
    <w:rsid w:val="00D01877"/>
    <w:rsid w:val="00D13B84"/>
    <w:rsid w:val="00D15A1C"/>
    <w:rsid w:val="00D23A5F"/>
    <w:rsid w:val="00D3560D"/>
    <w:rsid w:val="00D358F1"/>
    <w:rsid w:val="00D53382"/>
    <w:rsid w:val="00D55FA8"/>
    <w:rsid w:val="00D72DDC"/>
    <w:rsid w:val="00D75160"/>
    <w:rsid w:val="00D837C2"/>
    <w:rsid w:val="00E157CD"/>
    <w:rsid w:val="00E1747E"/>
    <w:rsid w:val="00E300F7"/>
    <w:rsid w:val="00E60D9C"/>
    <w:rsid w:val="00EC407F"/>
    <w:rsid w:val="00EC638E"/>
    <w:rsid w:val="00ED3F73"/>
    <w:rsid w:val="00F421A2"/>
    <w:rsid w:val="00F46C4F"/>
    <w:rsid w:val="00F77391"/>
    <w:rsid w:val="00F91959"/>
    <w:rsid w:val="00FB0072"/>
    <w:rsid w:val="00FB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D7DC51"/>
  <w15:chartTrackingRefBased/>
  <w15:docId w15:val="{FE1E772E-0438-4A4D-8D24-C7937AF1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F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70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7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iitta.gov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gns.gov.ua/konferentsiya-naukova-molod-2021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gns.event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XG_nEwl9goyIZ92EnSgVciAb690-ZaDZYw4V0OSpv0aGLTg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5187</Words>
  <Characters>2958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183</cp:revision>
  <cp:lastPrinted>2020-07-15T18:06:00Z</cp:lastPrinted>
  <dcterms:created xsi:type="dcterms:W3CDTF">2020-07-15T15:12:00Z</dcterms:created>
  <dcterms:modified xsi:type="dcterms:W3CDTF">2021-10-08T15:51:00Z</dcterms:modified>
</cp:coreProperties>
</file>