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Міністерство освіти і науки України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ДВНЗ «Прикарпатський національний університет імені Василя Стефаника»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«ЗАТВЕРДЖУЮ»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Приймальної комісії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проф. І.Є. Цепенда______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   »_____________ 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комплексного фахового вступного випробування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ВИКОНАННЯ МУЗИЧНИХ ТВОРІВ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зарахування на навчання за першим (бакалаврським) рівнем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для прийому вступників на </w:t>
      </w:r>
      <w:proofErr w:type="gramStart"/>
      <w:r>
        <w:rPr>
          <w:color w:val="000000"/>
          <w:sz w:val="28"/>
          <w:szCs w:val="28"/>
        </w:rPr>
        <w:t>другий  курс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 нормативним терміном навчання)</w:t>
      </w:r>
      <w:r>
        <w:rPr>
          <w:color w:val="000000"/>
          <w:sz w:val="28"/>
          <w:szCs w:val="28"/>
          <w:u w:val="single"/>
        </w:rPr>
        <w:t xml:space="preserve">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на споріднену</w:t>
      </w:r>
      <w:r>
        <w:rPr>
          <w:color w:val="000000"/>
          <w:sz w:val="28"/>
          <w:szCs w:val="28"/>
        </w:rPr>
        <w:t xml:space="preserve"> спеціальність </w:t>
      </w:r>
      <w:proofErr w:type="gramStart"/>
      <w:r>
        <w:rPr>
          <w:color w:val="000000"/>
          <w:sz w:val="28"/>
          <w:szCs w:val="28"/>
        </w:rPr>
        <w:t>у межах</w:t>
      </w:r>
      <w:proofErr w:type="gramEnd"/>
      <w:r>
        <w:rPr>
          <w:color w:val="000000"/>
          <w:sz w:val="28"/>
          <w:szCs w:val="28"/>
        </w:rPr>
        <w:t xml:space="preserve"> вакантних місць ліцензованого обсягу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основі освітньо-кваліфікаційного рівня «Молодший спеціаліст» у 202</w:t>
      </w:r>
      <w:r>
        <w:rPr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році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014.13 Середня освіта (Музичне мистецтво)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Розглянуто та схвалено</w:t>
      </w:r>
    </w:p>
    <w:p w:rsidR="00D25FDA" w:rsidRDefault="00A17228" w:rsidP="00D25F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засіданні Приймальної комісії</w:t>
      </w:r>
    </w:p>
    <w:p w:rsidR="00D25FDA" w:rsidRDefault="00D25FDA" w:rsidP="00D25F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C7718">
        <w:rPr>
          <w:color w:val="000000"/>
          <w:sz w:val="28"/>
          <w:szCs w:val="28"/>
        </w:rPr>
        <w:tab/>
      </w:r>
      <w:r w:rsidR="00A17228">
        <w:rPr>
          <w:color w:val="000000"/>
          <w:sz w:val="28"/>
          <w:szCs w:val="28"/>
        </w:rPr>
        <w:t>ДВНЗ «Прикарпатський національний університет імені Василя Стефаника»</w:t>
      </w:r>
    </w:p>
    <w:p w:rsidR="00FC509D" w:rsidRDefault="00D25FDA" w:rsidP="00D25F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_ від </w:t>
      </w:r>
      <w:proofErr w:type="gramStart"/>
      <w:r>
        <w:rPr>
          <w:color w:val="000000"/>
          <w:sz w:val="28"/>
          <w:szCs w:val="28"/>
        </w:rPr>
        <w:t xml:space="preserve">« </w:t>
      </w:r>
      <w:r w:rsidR="00A17228">
        <w:rPr>
          <w:color w:val="000000"/>
          <w:sz w:val="28"/>
          <w:szCs w:val="28"/>
        </w:rPr>
        <w:t>»</w:t>
      </w:r>
      <w:proofErr w:type="gramEnd"/>
      <w:r w:rsidR="00A17228">
        <w:rPr>
          <w:color w:val="000000"/>
          <w:sz w:val="28"/>
          <w:szCs w:val="28"/>
        </w:rPr>
        <w:t>______ 202</w:t>
      </w:r>
      <w:r w:rsidR="00A17228">
        <w:rPr>
          <w:sz w:val="28"/>
          <w:szCs w:val="28"/>
        </w:rPr>
        <w:t>1</w:t>
      </w:r>
      <w:r w:rsidR="00A17228">
        <w:rPr>
          <w:color w:val="000000"/>
          <w:sz w:val="28"/>
          <w:szCs w:val="28"/>
        </w:rPr>
        <w:t>р.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6C7718" w:rsidRDefault="006C77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6C7718" w:rsidRDefault="006C77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Pr="006C7718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Івано-Франківськ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202</w:t>
      </w:r>
      <w:r>
        <w:rPr>
          <w:sz w:val="28"/>
          <w:szCs w:val="28"/>
        </w:rPr>
        <w:t>1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1860"/>
        </w:tabs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ПОЯСНЮВАЛЬНА ЗАПИСКА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Метою творчого комплексного фахового вступного випробування </w:t>
      </w:r>
      <w:r>
        <w:rPr>
          <w:b/>
          <w:sz w:val="28"/>
          <w:szCs w:val="28"/>
        </w:rPr>
        <w:t>ВИКОНАННЯ МУЗИЧНИХ ТВОРІВ</w:t>
      </w:r>
      <w:r>
        <w:rPr>
          <w:sz w:val="28"/>
          <w:szCs w:val="28"/>
        </w:rPr>
        <w:t xml:space="preserve"> є виявлення належного рівня </w:t>
      </w:r>
      <w:r>
        <w:rPr>
          <w:color w:val="000000"/>
          <w:sz w:val="28"/>
          <w:szCs w:val="28"/>
        </w:rPr>
        <w:t xml:space="preserve">професійної підготовки та художньо творчих можливостей вступника, який вступає на </w:t>
      </w:r>
      <w:proofErr w:type="gramStart"/>
      <w:r>
        <w:rPr>
          <w:color w:val="000000"/>
          <w:sz w:val="28"/>
          <w:szCs w:val="28"/>
        </w:rPr>
        <w:t>навчання  напряму</w:t>
      </w:r>
      <w:proofErr w:type="gramEnd"/>
      <w:r>
        <w:rPr>
          <w:color w:val="000000"/>
          <w:sz w:val="28"/>
          <w:szCs w:val="28"/>
        </w:rPr>
        <w:t xml:space="preserve"> підготовки спеціальності </w:t>
      </w:r>
      <w:r>
        <w:rPr>
          <w:b/>
          <w:color w:val="000000"/>
          <w:sz w:val="28"/>
          <w:szCs w:val="28"/>
        </w:rPr>
        <w:t>014.13 Середня освіта (Музичне мистецтво)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(«хорове диригування», «вокал», «оркестрові інструменти», «народні інструменти», «духові інструменти») до ДВНЗ «Прикарпатський національний університет імені Василя Стефаника» у 2021 році.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Абітурієнт повинен володіти основами вибраного фаху: технікою виконання, вмінням проаналізувати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виконувані твори, </w:t>
      </w:r>
      <w:r>
        <w:rPr>
          <w:sz w:val="28"/>
          <w:szCs w:val="28"/>
        </w:rPr>
        <w:t xml:space="preserve">володіти </w:t>
      </w:r>
      <w:r>
        <w:rPr>
          <w:color w:val="000000"/>
          <w:sz w:val="28"/>
          <w:szCs w:val="28"/>
        </w:rPr>
        <w:t>знаннями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котрі </w:t>
      </w:r>
      <w:r>
        <w:rPr>
          <w:color w:val="000000"/>
          <w:sz w:val="28"/>
          <w:szCs w:val="28"/>
        </w:rPr>
        <w:t xml:space="preserve"> стосуються</w:t>
      </w:r>
      <w:proofErr w:type="gramEnd"/>
      <w:r>
        <w:rPr>
          <w:color w:val="000000"/>
          <w:sz w:val="28"/>
          <w:szCs w:val="28"/>
        </w:rPr>
        <w:t xml:space="preserve">  історії виконавського мистецтва.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 випробування передбачає іспит з фаху: спеціальний інструмент, або хорове диригування, або сольний спів.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23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Ступінь складності включених до програми різних за жанрами, стилями, формою творів визначається програмовими вимогами. Концертне виконання програми не повинно перевищувати 20-25 хвилин,</w:t>
      </w:r>
      <w:r>
        <w:rPr>
          <w:sz w:val="28"/>
          <w:szCs w:val="28"/>
        </w:rPr>
        <w:t xml:space="preserve"> включно із повноцінним виявленням рівня музичної думки абітурієнта, його творчим відношенням до музичних творів, рівнем технічної підготовки, своєрідності трактування та артистичності виконання.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В період передбачених консультацій є можливість здійснювати репетиції абітурієнта з концертмейстером.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ПРОГРАМА З </w:t>
      </w:r>
      <w:r>
        <w:rPr>
          <w:b/>
          <w:color w:val="000000"/>
          <w:sz w:val="28"/>
          <w:szCs w:val="28"/>
        </w:rPr>
        <w:t>ХОРОВ</w:t>
      </w:r>
      <w:r>
        <w:rPr>
          <w:b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ДИРИГУВАНН</w:t>
      </w:r>
      <w:r>
        <w:rPr>
          <w:b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</w:t>
      </w:r>
    </w:p>
    <w:p w:rsidR="00FC509D" w:rsidRDefault="00A17228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FC509D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</w:p>
    <w:p w:rsidR="00FC509D" w:rsidRDefault="00A172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хорові твори: один із супроводом, другий – a capрella.</w:t>
      </w:r>
    </w:p>
    <w:p w:rsidR="00FC509D" w:rsidRDefault="00A172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Власне виконання вокального твору a capрella.                   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ПРОГРАМА З </w:t>
      </w:r>
      <w:r>
        <w:rPr>
          <w:b/>
          <w:color w:val="000000"/>
          <w:sz w:val="28"/>
          <w:szCs w:val="28"/>
        </w:rPr>
        <w:t>ВОКАЛ</w:t>
      </w:r>
      <w:r>
        <w:rPr>
          <w:b/>
          <w:sz w:val="28"/>
          <w:szCs w:val="28"/>
        </w:rPr>
        <w:t>У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Концертне виконання програми:</w:t>
      </w:r>
    </w:p>
    <w:p w:rsidR="00FC509D" w:rsidRDefault="00A172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Арія.</w:t>
      </w:r>
    </w:p>
    <w:p w:rsidR="00FC509D" w:rsidRDefault="00A172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Романс.</w:t>
      </w:r>
    </w:p>
    <w:p w:rsidR="00FC509D" w:rsidRDefault="00A172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Народна пісня.</w:t>
      </w:r>
    </w:p>
    <w:p w:rsidR="00FC509D" w:rsidRDefault="00A172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Пісня під власний супровід.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ФОРТЕПІАНО</w:t>
      </w:r>
    </w:p>
    <w:p w:rsidR="00FC509D" w:rsidRDefault="00A17228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FC509D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</w:p>
    <w:p w:rsidR="00FC509D" w:rsidRDefault="00A172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Поліфонічний твір </w:t>
      </w:r>
      <w:r>
        <w:rPr>
          <w:b/>
          <w:color w:val="000000"/>
          <w:sz w:val="28"/>
          <w:szCs w:val="28"/>
        </w:rPr>
        <w:t>(орієнтовна складність</w:t>
      </w:r>
      <w:proofErr w:type="gramStart"/>
      <w:r>
        <w:rPr>
          <w:b/>
          <w:color w:val="000000"/>
          <w:sz w:val="28"/>
          <w:szCs w:val="28"/>
        </w:rPr>
        <w:t>) :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Й.С.Бах. Прелюдії та фуги ДТК, токати, сюїти;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М.Скорик. Прелюдії та фуги;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Д.Шостакович. Прелюдії та фуги.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Твір великої форми: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(В.Моцарт. Фантазія та Соната С-moll № 14;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Л.Бетховен. Сонати № 2, 7, 9, 16, 17, 18, 24;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Е.Гріг. Соната мі мінор;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Р.Шуман. Соната соль мінор;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Л.Бетховен. 32 варіації.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Ф.Шопен. Блискучі варіації.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П’єса українського, західноєвропейського чи східноєвропейського</w:t>
      </w:r>
      <w:r>
        <w:rPr>
          <w:color w:val="000000"/>
          <w:sz w:val="28"/>
          <w:szCs w:val="28"/>
        </w:rPr>
        <w:br/>
        <w:t xml:space="preserve">композитора: </w:t>
      </w:r>
      <w:r>
        <w:rPr>
          <w:b/>
          <w:sz w:val="28"/>
          <w:szCs w:val="28"/>
        </w:rPr>
        <w:t>(орієнтовна складність)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М.Лисенко. Експромт;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Й.Брамс. Рапсодії;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Л.Ревуцький. Етюди, полонези;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Н.Нижанківський. Сумний спів, коломийка;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Ф.Шопен. Етюди, полонези;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С.Рахманінов. Етюди-картини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Пісня під власний супровід або a cappella.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БАЯН</w:t>
      </w:r>
      <w:r>
        <w:rPr>
          <w:b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АКОРДЕОН</w:t>
      </w:r>
    </w:p>
    <w:p w:rsidR="00FC509D" w:rsidRDefault="00A17228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FC509D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</w:p>
    <w:p w:rsidR="00FC509D" w:rsidRDefault="00A172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Поліфонічний твір (</w:t>
      </w:r>
      <w:r>
        <w:rPr>
          <w:b/>
          <w:color w:val="000000"/>
          <w:sz w:val="28"/>
          <w:szCs w:val="28"/>
        </w:rPr>
        <w:t>орієнтовна складність</w:t>
      </w:r>
      <w:r>
        <w:rPr>
          <w:color w:val="000000"/>
          <w:sz w:val="28"/>
          <w:szCs w:val="28"/>
        </w:rPr>
        <w:t xml:space="preserve">): 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Й.Бах,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Д.Кабалевський.</w:t>
      </w:r>
      <w:r>
        <w:rPr>
          <w:color w:val="000000"/>
          <w:sz w:val="28"/>
          <w:szCs w:val="28"/>
        </w:rPr>
        <w:br/>
        <w:t xml:space="preserve">Прелюдія і фуга ре мінор. Прелюдія і фуга мі мінор;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Д.Перголезі.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Із «Стабат Матер»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А.Лядов. Канон до мінор.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Твір великої форми (сонатина, соната, концерт або частина його, увертюра, варіаційна форма)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орієнтовна складність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: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А.Діабеллі, К.Кулау.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Сонатини: В.Моцарт, Д.Бортнянський, М.Чайкін. Сонати: М.Різоль, М.Чайкін, В. Дікусаров, К.Мясков. Концерти.</w:t>
      </w:r>
    </w:p>
    <w:p w:rsidR="00FC509D" w:rsidRDefault="00A172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П’єса композитора-класика, сучасного українського або зарубіжного автора (за вибором абітурієнта).</w:t>
      </w:r>
    </w:p>
    <w:p w:rsidR="00FC509D" w:rsidRDefault="00A172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Пісня під власний супровід або a cappella.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СКРИПКА, ВІОЛОНЧЕЛЬ, АЛЬТ, КОНТРАБАС</w:t>
      </w:r>
    </w:p>
    <w:p w:rsidR="00FC509D" w:rsidRDefault="00A17228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FC509D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</w:p>
    <w:p w:rsidR="00FC509D" w:rsidRDefault="00A172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Поліфонічний твір</w:t>
      </w:r>
      <w:r>
        <w:rPr>
          <w:b/>
          <w:color w:val="000000"/>
          <w:sz w:val="28"/>
          <w:szCs w:val="28"/>
        </w:rPr>
        <w:t xml:space="preserve"> (орієнтовна складність):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Й.Бах. Сициліана. Обр. Л.Ауера; Д. Віталі. Чакона; Й.Бах. Партіта мі мінор; Дж. Тартіні. Бурре і жига; Ф.Крейслер. Фуга.</w:t>
      </w:r>
    </w:p>
    <w:p w:rsidR="00FC509D" w:rsidRDefault="00A1722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Твір великої форми (сонати, концерти, варіації).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А.Вівальді. Концерти; А.Комаровський. Концерти. Й.Бах. Концерти.</w:t>
      </w:r>
    </w:p>
    <w:p w:rsidR="00FC509D" w:rsidRDefault="00A172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П’єса українського або зарубіжного композитора (за вибором абітурієнта).</w:t>
      </w:r>
    </w:p>
    <w:p w:rsidR="00FC509D" w:rsidRDefault="00A172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Пісня під власний супровід або a cappella.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БАНДУРА</w:t>
      </w:r>
    </w:p>
    <w:p w:rsidR="00FC509D" w:rsidRDefault="00A17228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Поліфонічний твір </w:t>
      </w:r>
      <w:r>
        <w:rPr>
          <w:b/>
          <w:sz w:val="28"/>
          <w:szCs w:val="28"/>
        </w:rPr>
        <w:t>(орієнтовна складність):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(наприклад, для випускників дитячих шкіл естетичного виховання):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Й.Бах. Куранта; Л.Бетховен. Менует; І.Кунау.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Прелюдія; для випускників вищих навчальних закладів культури і мистецтв І-ІІ рівнів акредитації: М.Дремлюга. Прелюдія мі мінор; Е.Юцевич. Прелюдія і фуга ля мінор).</w:t>
      </w:r>
    </w:p>
    <w:p w:rsidR="00FC509D" w:rsidRDefault="00A172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Твір великої форми </w:t>
      </w:r>
      <w:r>
        <w:rPr>
          <w:b/>
          <w:sz w:val="28"/>
          <w:szCs w:val="28"/>
        </w:rPr>
        <w:t>(орієнтовна складність):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(наприклад, для випускників дитячих шкіл естетичного виховання: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Н.Заремба. Фантазія «Чи я в лузі не калина була»;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В.Кухта. Фантазія на народні теми;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К.Мясков. Протяжна і танцювальна;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випускників вищих навчальних закладів культури і мистецтв І-ІІ рівнів акредитації: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К.Мясков. Варіації «Налетіли журавлі»;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А.Коломієць. Варіації на чеську народну тему;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М.Глінка. Варіації на тему В.Моцарта).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П’єса або етюд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(наприклад, для випускників дитячих шкіл естетичного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виховання: Д.Пшеничний. Ноктюрн;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М.Дремлюга. Прелюдія ля мажор;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А.Коломієць. Баркарола;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К.Мясков. Концертна П’єса.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Етюди: ДМПІ (5-й клас; для випускників вищих навчальних закладів культури і мистецтв І–ІІ рівнів акредитації: етюди В.Таловирі, Д.Пшеничного).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Пісня під власний супровід або a cappella.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ДУХОВІ ІНСТРУМЕНТИ</w:t>
      </w:r>
    </w:p>
    <w:p w:rsidR="00FC509D" w:rsidRDefault="00A17228">
      <w:pPr>
        <w:spacing w:line="276" w:lineRule="auto"/>
        <w:ind w:left="1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Твір великої форми </w:t>
      </w:r>
      <w:r>
        <w:rPr>
          <w:b/>
          <w:sz w:val="28"/>
          <w:szCs w:val="28"/>
        </w:rPr>
        <w:t>(орієнтовна складність):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В.Гумель. Концерт для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труби з оркестром;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К.Вебер.Концертіно для кларнета з </w:t>
      </w:r>
      <w:proofErr w:type="gramStart"/>
      <w:r>
        <w:rPr>
          <w:color w:val="000000"/>
          <w:sz w:val="28"/>
          <w:szCs w:val="28"/>
        </w:rPr>
        <w:t>оркестром;</w:t>
      </w:r>
      <w:r>
        <w:rPr>
          <w:color w:val="000000"/>
          <w:sz w:val="28"/>
          <w:szCs w:val="28"/>
        </w:rPr>
        <w:br/>
        <w:t>М.Римський</w:t>
      </w:r>
      <w:proofErr w:type="gramEnd"/>
      <w:r>
        <w:rPr>
          <w:color w:val="000000"/>
          <w:sz w:val="28"/>
          <w:szCs w:val="28"/>
        </w:rPr>
        <w:t xml:space="preserve">-Корсаков,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В.Блажкевич. Концерти для тромбона 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оркестром;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К.Матис. Концерт для валторни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Два різнохарактерні інструментальні твори </w:t>
      </w:r>
      <w:r>
        <w:rPr>
          <w:b/>
          <w:sz w:val="28"/>
          <w:szCs w:val="28"/>
        </w:rPr>
        <w:t>(орієнтовна складність):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Р.Глієр. Ноктюрн;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В.Щолоков. Концертний етюд № 2;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Л.Боккеріні. Менует;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Д.Скарлатті. Соната № 17.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П.Чайковський. Романс;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К. Дмитреску. Селянський танець</w:t>
      </w:r>
      <w:r>
        <w:rPr>
          <w:sz w:val="28"/>
          <w:szCs w:val="28"/>
        </w:rPr>
        <w:t>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В.Оякяер. Музичний момент;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Й.Бах, Ш.Гуно. Прелюдія;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Б.Лятошинський. Мелодія;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Арутюнян. Концертне скерцо.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Пісня під власний супровід або a cappella.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СПЕЦІАЛІЗАЦІЯ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«ГІТАРА»</w:t>
      </w:r>
    </w:p>
    <w:p w:rsidR="00FC509D" w:rsidRDefault="00A17228">
      <w:pP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A172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Поліфонічний твір.</w:t>
      </w:r>
    </w:p>
    <w:p w:rsidR="00FC509D" w:rsidRDefault="00A172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Велика форма.</w:t>
      </w:r>
    </w:p>
    <w:p w:rsidR="00FC509D" w:rsidRDefault="00A172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П'єса довільної форми.</w:t>
      </w:r>
    </w:p>
    <w:p w:rsidR="00FC509D" w:rsidRDefault="00A172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Пісня під власний супровід або a cappella.</w:t>
      </w:r>
    </w:p>
    <w:p w:rsidR="00FC509D" w:rsidRDefault="00FC509D">
      <w:pPr>
        <w:spacing w:line="276" w:lineRule="auto"/>
        <w:ind w:left="1" w:hanging="3"/>
        <w:jc w:val="both"/>
        <w:rPr>
          <w:b/>
          <w:sz w:val="28"/>
          <w:szCs w:val="28"/>
        </w:rPr>
      </w:pPr>
    </w:p>
    <w:p w:rsidR="00FC509D" w:rsidRDefault="00A17228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(орієнтовна складність програми):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Й. Бах. Куранта.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О. Іванов-Крамской. «Мрії».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 Таррега «Арабське капріччіо».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СПЕЦІАЛІЗАЦІЯ</w:t>
      </w:r>
      <w:r>
        <w:rPr>
          <w:b/>
          <w:smallCaps/>
          <w:color w:val="000000"/>
          <w:sz w:val="28"/>
          <w:szCs w:val="28"/>
        </w:rPr>
        <w:t xml:space="preserve"> «ЦИМБАЛИ»</w:t>
      </w:r>
    </w:p>
    <w:p w:rsidR="00FC509D" w:rsidRDefault="00A17228">
      <w:pP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Концертне виконання програми:</w:t>
      </w:r>
    </w:p>
    <w:p w:rsidR="00FC509D" w:rsidRDefault="00A172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Поліфонічний твір.</w:t>
      </w:r>
    </w:p>
    <w:p w:rsidR="00FC509D" w:rsidRDefault="00A172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Велика форма.</w:t>
      </w:r>
    </w:p>
    <w:p w:rsidR="00FC509D" w:rsidRDefault="00A172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П’єса (або етюд).</w:t>
      </w:r>
    </w:p>
    <w:p w:rsidR="00FC509D" w:rsidRDefault="00A172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Пісня під власний супровід або a cappella.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(орієнтовна складність програми):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Й. Бах. Прелюдія C-dur.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Смольський. Концерт № 1 або Концерт № 2.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Попадюк. Фантазія на гуцульські народні теми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КРИТЕРІЇ ОЦІНЮВАННЯ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ТВОРЧОГО КОНКУРСУ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«ХОРОВЕ ДИРИГУВАННЯ»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 випробування з </w:t>
      </w:r>
      <w:r>
        <w:rPr>
          <w:b/>
          <w:color w:val="000000"/>
          <w:sz w:val="28"/>
          <w:szCs w:val="28"/>
        </w:rPr>
        <w:t>хорового диригування</w:t>
      </w:r>
      <w:r>
        <w:rPr>
          <w:color w:val="000000"/>
          <w:sz w:val="28"/>
          <w:szCs w:val="28"/>
        </w:rPr>
        <w:t xml:space="preserve"> передбачає виявлення належного </w:t>
      </w:r>
      <w:proofErr w:type="gramStart"/>
      <w:r>
        <w:rPr>
          <w:color w:val="000000"/>
          <w:sz w:val="28"/>
          <w:szCs w:val="28"/>
        </w:rPr>
        <w:t>рівня  професійної</w:t>
      </w:r>
      <w:proofErr w:type="gramEnd"/>
      <w:r>
        <w:rPr>
          <w:color w:val="000000"/>
          <w:sz w:val="28"/>
          <w:szCs w:val="28"/>
        </w:rPr>
        <w:t xml:space="preserve"> підготовки та творчих здібностей абітурієнта.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Абітурієнт </w:t>
      </w:r>
      <w:r>
        <w:rPr>
          <w:sz w:val="28"/>
          <w:szCs w:val="28"/>
        </w:rPr>
        <w:t>Навчально-наук</w:t>
      </w:r>
      <w:r w:rsidR="006C7718">
        <w:rPr>
          <w:sz w:val="28"/>
          <w:szCs w:val="28"/>
        </w:rPr>
        <w:t xml:space="preserve">ового інституту мистецтв, ДВНЗ </w:t>
      </w:r>
      <w:r>
        <w:rPr>
          <w:b/>
          <w:sz w:val="28"/>
          <w:szCs w:val="28"/>
        </w:rPr>
        <w:t>«</w:t>
      </w:r>
      <w:r>
        <w:rPr>
          <w:color w:val="000000"/>
          <w:sz w:val="28"/>
          <w:szCs w:val="28"/>
        </w:rPr>
        <w:t>Прикарпатськ</w:t>
      </w:r>
      <w:r>
        <w:rPr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національн</w:t>
      </w:r>
      <w:r>
        <w:rPr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університет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імені Василя Стефаника</w:t>
      </w:r>
      <w:r>
        <w:rPr>
          <w:b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повинен бути ознайомлений із основами даного фаху: технікою диригування, аналізом хорових творів, хоровим аранжуванням, історією хорового мистецтва та хорового виконавства.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Абітурієнт повинен продиригувати два твори, </w:t>
      </w:r>
      <w:r>
        <w:rPr>
          <w:sz w:val="28"/>
          <w:szCs w:val="28"/>
        </w:rPr>
        <w:t xml:space="preserve">котрі є </w:t>
      </w:r>
      <w:r>
        <w:rPr>
          <w:color w:val="000000"/>
          <w:sz w:val="28"/>
          <w:szCs w:val="28"/>
        </w:rPr>
        <w:t>контрастн</w:t>
      </w:r>
      <w:r>
        <w:rPr>
          <w:sz w:val="28"/>
          <w:szCs w:val="28"/>
        </w:rPr>
        <w:t>ими</w:t>
      </w:r>
      <w:r>
        <w:rPr>
          <w:color w:val="000000"/>
          <w:sz w:val="28"/>
          <w:szCs w:val="28"/>
        </w:rPr>
        <w:t xml:space="preserve"> за характером</w:t>
      </w:r>
      <w:r>
        <w:rPr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темпом; написані як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простих к</w:t>
      </w:r>
      <w:r>
        <w:rPr>
          <w:sz w:val="28"/>
          <w:szCs w:val="28"/>
        </w:rPr>
        <w:t>ак і у</w:t>
      </w:r>
      <w:r>
        <w:rPr>
          <w:color w:val="000000"/>
          <w:sz w:val="28"/>
          <w:szCs w:val="28"/>
        </w:rPr>
        <w:t xml:space="preserve"> складних розмірах, а саме: твір дл</w:t>
      </w:r>
      <w:r w:rsidR="006C7718">
        <w:rPr>
          <w:color w:val="000000"/>
          <w:sz w:val="28"/>
          <w:szCs w:val="28"/>
        </w:rPr>
        <w:t xml:space="preserve">я чотириголосого мішаного хору </w:t>
      </w:r>
      <w:r>
        <w:rPr>
          <w:color w:val="000000"/>
          <w:sz w:val="28"/>
          <w:szCs w:val="28"/>
        </w:rPr>
        <w:t>a cappella та твір</w:t>
      </w:r>
      <w:r>
        <w:rPr>
          <w:sz w:val="28"/>
          <w:szCs w:val="28"/>
        </w:rPr>
        <w:t xml:space="preserve"> із</w:t>
      </w:r>
      <w:r>
        <w:rPr>
          <w:color w:val="000000"/>
          <w:sz w:val="28"/>
          <w:szCs w:val="28"/>
        </w:rPr>
        <w:t xml:space="preserve"> супровод</w:t>
      </w:r>
      <w:r>
        <w:rPr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фортепіано (оригінальна композиція або частина із кантати, сцена із опери тощо).</w:t>
      </w:r>
    </w:p>
    <w:p w:rsidR="00FC509D" w:rsidRDefault="006C77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Ступінь складності</w:t>
      </w:r>
      <w:r w:rsidR="00A17228">
        <w:rPr>
          <w:color w:val="000000"/>
          <w:sz w:val="28"/>
          <w:szCs w:val="28"/>
        </w:rPr>
        <w:t xml:space="preserve"> включених до програм різних за жанрами, стилями, формою творів визначаються програмними вимогами 20</w:t>
      </w:r>
      <w:r w:rsidR="00A17228">
        <w:rPr>
          <w:sz w:val="28"/>
          <w:szCs w:val="28"/>
        </w:rPr>
        <w:t>21</w:t>
      </w:r>
      <w:r w:rsidR="00A17228">
        <w:rPr>
          <w:color w:val="000000"/>
          <w:sz w:val="28"/>
          <w:szCs w:val="28"/>
        </w:rPr>
        <w:t xml:space="preserve"> року. Концертне виконання не повинно перевищувати 20-25 хвилин.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Виконавець повинен орієнтуватись у формі та стилі </w:t>
      </w:r>
      <w:r>
        <w:rPr>
          <w:sz w:val="28"/>
          <w:szCs w:val="28"/>
        </w:rPr>
        <w:t>власної програми творів, усно обґрунтувати концепцію авторського задуму, мати особисту думку щодо інтерпретації обраних творів програми</w:t>
      </w:r>
      <w:r w:rsidR="006C7718">
        <w:rPr>
          <w:color w:val="000000"/>
          <w:sz w:val="28"/>
          <w:szCs w:val="28"/>
        </w:rPr>
        <w:t xml:space="preserve">. Предметна комісія перевіряє </w:t>
      </w:r>
      <w:r>
        <w:rPr>
          <w:color w:val="000000"/>
          <w:sz w:val="28"/>
          <w:szCs w:val="28"/>
        </w:rPr>
        <w:t xml:space="preserve">музичні навики, </w:t>
      </w:r>
      <w:r>
        <w:rPr>
          <w:sz w:val="28"/>
          <w:szCs w:val="28"/>
        </w:rPr>
        <w:t xml:space="preserve">загальний </w:t>
      </w:r>
      <w:r>
        <w:rPr>
          <w:color w:val="000000"/>
          <w:sz w:val="28"/>
          <w:szCs w:val="28"/>
        </w:rPr>
        <w:t xml:space="preserve">інтелектуальний розвиток абітурієнта, </w:t>
      </w:r>
      <w:proofErr w:type="gramStart"/>
      <w:r>
        <w:rPr>
          <w:color w:val="000000"/>
          <w:sz w:val="28"/>
          <w:szCs w:val="28"/>
        </w:rPr>
        <w:t>здатність  до</w:t>
      </w:r>
      <w:proofErr w:type="gramEnd"/>
      <w:r>
        <w:rPr>
          <w:color w:val="000000"/>
          <w:sz w:val="28"/>
          <w:szCs w:val="28"/>
        </w:rPr>
        <w:t xml:space="preserve"> образного  мислення, музичну ерудицію вступника, його естетичні погляди, а також артистичні здібності.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 w:rsidP="006C77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«ХОРОВЕ ДИРИГУВАННЯ»</w:t>
      </w:r>
    </w:p>
    <w:tbl>
      <w:tblPr>
        <w:tblStyle w:val="a9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3607"/>
        <w:gridCol w:w="2835"/>
      </w:tblGrid>
      <w:tr w:rsidR="00FC509D">
        <w:trPr>
          <w:trHeight w:val="505"/>
        </w:trPr>
        <w:tc>
          <w:tcPr>
            <w:tcW w:w="319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Критерії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Підкритерії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Бали</w:t>
            </w:r>
          </w:p>
        </w:tc>
      </w:tr>
      <w:tr w:rsidR="00FC509D">
        <w:trPr>
          <w:trHeight w:val="85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Складність програми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кількістю творів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84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жанрами та формами укладення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84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складністю підібраних творів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55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Якість виконання нотного тексту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Відтворення нотного тексту з неточностями та помилками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14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Недостатність музичної ерудиції, що проявляється у неточному стилістичному виконанні програми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855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Технічні похибки та зупинки, неграмотне стилістичне виконання програми;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196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Переконливість інтерпретації та виразність виконання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Погрішності у звуковидобуванні та звуковеденні,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інтонування з помилками у творах, допущення текстових помилок (темп, метро ритм, штрихи, поверхове відтворення стильових особливостей творів);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11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Недоліки у фразуванні та динаміці недостатня ритмічна координація виконавських жестів;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698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Виразне, інтонаційно чисте виконання програмового матеріалу, але допущення ряду помилок (супровід співу надто голосним акомпанементом, форсований звук, темпові, ритмічні неточності, поверхове відтворення музичного образу твору); зрив чи зупинка під час виконання твору</w:t>
            </w:r>
            <w:r>
              <w:t>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136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Виконавське мислення та розуміння стилю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Погрішності у побудові кульмінацій та цілісному оформленні твору, недостатня емоційність під час виконання програми.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17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 виконанні різних технічних, динамічних прийомів, допущення штрихових невідповідностей;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795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Невиразна та недостатня артистично-сценічна культура та витримка.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564"/>
        </w:trPr>
        <w:tc>
          <w:tcPr>
            <w:tcW w:w="319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 балів</w:t>
            </w:r>
          </w:p>
        </w:tc>
        <w:tc>
          <w:tcPr>
            <w:tcW w:w="3607" w:type="dxa"/>
          </w:tcPr>
          <w:p w:rsidR="00FC509D" w:rsidRDefault="00FC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-200 балів</w:t>
            </w:r>
          </w:p>
        </w:tc>
      </w:tr>
    </w:tbl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bookmarkStart w:id="0" w:name="_GoBack"/>
      <w:bookmarkEnd w:id="0"/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«ВОКАЛ»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 випробування з </w:t>
      </w:r>
      <w:r>
        <w:rPr>
          <w:b/>
          <w:color w:val="000000"/>
          <w:sz w:val="28"/>
          <w:szCs w:val="28"/>
        </w:rPr>
        <w:t>вокалу</w:t>
      </w:r>
      <w:r>
        <w:rPr>
          <w:color w:val="000000"/>
          <w:sz w:val="28"/>
          <w:szCs w:val="28"/>
        </w:rPr>
        <w:t xml:space="preserve"> передбачає виявлення належного </w:t>
      </w:r>
      <w:proofErr w:type="gramStart"/>
      <w:r>
        <w:rPr>
          <w:color w:val="000000"/>
          <w:sz w:val="28"/>
          <w:szCs w:val="28"/>
        </w:rPr>
        <w:t>рівня  професійної</w:t>
      </w:r>
      <w:proofErr w:type="gramEnd"/>
      <w:r>
        <w:rPr>
          <w:color w:val="000000"/>
          <w:sz w:val="28"/>
          <w:szCs w:val="28"/>
        </w:rPr>
        <w:t xml:space="preserve"> підготовки та творчих здібностей абітурієнта. Абітурієнт </w:t>
      </w:r>
      <w:proofErr w:type="gramStart"/>
      <w:r>
        <w:rPr>
          <w:sz w:val="28"/>
          <w:szCs w:val="28"/>
        </w:rPr>
        <w:t xml:space="preserve">ДВНЗ  </w:t>
      </w:r>
      <w:r>
        <w:rPr>
          <w:b/>
          <w:sz w:val="28"/>
          <w:szCs w:val="28"/>
        </w:rPr>
        <w:t>«</w:t>
      </w:r>
      <w:proofErr w:type="gramEnd"/>
      <w:r>
        <w:rPr>
          <w:sz w:val="28"/>
          <w:szCs w:val="28"/>
        </w:rPr>
        <w:t>Прикарпатський національний університет імені Василя Стефаника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повинен бути ознайомлений з основами даного фаху: технікою  співу, вокально-виконавськими навичками, історією вокального мистецтва та сольного виконавства.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Перевіряються голосові дані, вокально-інтонаційні навики, характерні якості голосу (тембр, діапазон), о</w:t>
      </w:r>
      <w:r>
        <w:rPr>
          <w:color w:val="000000"/>
          <w:sz w:val="28"/>
          <w:szCs w:val="28"/>
        </w:rPr>
        <w:t>собливості інтон</w:t>
      </w:r>
      <w:r>
        <w:rPr>
          <w:sz w:val="28"/>
          <w:szCs w:val="28"/>
        </w:rPr>
        <w:t>ування</w:t>
      </w:r>
      <w:r>
        <w:rPr>
          <w:color w:val="000000"/>
          <w:sz w:val="28"/>
          <w:szCs w:val="28"/>
        </w:rPr>
        <w:t xml:space="preserve">, співочої дикції, музичної пам’яті, дихання </w:t>
      </w:r>
      <w:r>
        <w:rPr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виразності виконання, артистичності, а також загальну здатність абітурієнта до сольного співу.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іспиті абітурієнт повинен виконати чотири контрастні за характером </w:t>
      </w:r>
      <w:r>
        <w:rPr>
          <w:sz w:val="28"/>
          <w:szCs w:val="28"/>
        </w:rPr>
        <w:t xml:space="preserve">та темпоритмічною будовою вокальні твори.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виконанні вокальних творів абітурієнту необхідно звернути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увагу на відповідність тембрального забарвлення голосу до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браного твору, його динамічний діапазон, грамотне володіння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голосовим апаратом та </w:t>
      </w:r>
      <w:r>
        <w:rPr>
          <w:color w:val="000000"/>
          <w:sz w:val="28"/>
          <w:szCs w:val="28"/>
        </w:rPr>
        <w:t>емоційну насиченість вокального відтворення</w:t>
      </w:r>
      <w:r>
        <w:rPr>
          <w:sz w:val="28"/>
          <w:szCs w:val="28"/>
        </w:rPr>
        <w:t>, концертно-естетичне виконання програми.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Демонстрація </w:t>
      </w:r>
      <w:r>
        <w:rPr>
          <w:color w:val="000000"/>
          <w:sz w:val="28"/>
          <w:szCs w:val="28"/>
        </w:rPr>
        <w:t>солоспіву вимагає чіткого розуміння характеру твору, відповідної динамічної палітри та виразного дикційного виконання.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Ступінь складності включених до програм різних за жанрами, стилями, формою творів визначаються програмними вимогами 20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року.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Концертне виконання не повинно перевищувати 20 - 25 хвилин.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Предметна комісія </w:t>
      </w:r>
      <w:proofErr w:type="gramStart"/>
      <w:r>
        <w:rPr>
          <w:color w:val="000000"/>
          <w:sz w:val="28"/>
          <w:szCs w:val="28"/>
        </w:rPr>
        <w:t>перевіряє  загальний</w:t>
      </w:r>
      <w:proofErr w:type="gramEnd"/>
      <w:r>
        <w:rPr>
          <w:color w:val="000000"/>
          <w:sz w:val="28"/>
          <w:szCs w:val="28"/>
        </w:rPr>
        <w:t xml:space="preserve"> інтелектуальний розвиток абітурієнта, здатність  до образного  мислення, музичну ерудицію, естетичні погляди та якість концертного виконання програми.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29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КРИТЕРІЇ ОЦІНЮВАННЯ</w:t>
      </w:r>
    </w:p>
    <w:tbl>
      <w:tblPr>
        <w:tblStyle w:val="aa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3607"/>
        <w:gridCol w:w="2835"/>
      </w:tblGrid>
      <w:tr w:rsidR="00FC509D">
        <w:trPr>
          <w:trHeight w:val="505"/>
        </w:trPr>
        <w:tc>
          <w:tcPr>
            <w:tcW w:w="319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Критерії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Підкритерії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Бали</w:t>
            </w:r>
          </w:p>
        </w:tc>
      </w:tr>
      <w:tr w:rsidR="00FC509D">
        <w:trPr>
          <w:trHeight w:val="780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Складність програми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кількістю творів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84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жанрами та формами укладення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967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складністю підібраних творів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630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Якість виконання нотного тексту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Відтворення нотного тексту з неточностями та помилками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155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Недостатність музичної ерудиції, що проявляється у неточному стилістичному виконанні програми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98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Технічні похибки та зупинки, неграмотне стилістичне виконання програми; інтонування з окремими помилками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211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Переконливість інтерпретації та виразність виконання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Погрішності у звуковидобуванні та звуковеденні,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інтонування з помилками у творах, спів без опори на дихання, допущення текстових помилок (темп, </w:t>
            </w:r>
            <w:r>
              <w:t>метроритм</w:t>
            </w:r>
            <w:r>
              <w:rPr>
                <w:color w:val="000000"/>
              </w:rPr>
              <w:t>, штрихи, поверхове відтворення стильових особливостей творів);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05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Недоліки у фразуванні та динаміці недостатня ритмічна координація виконавських жестів;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698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відсутність навиків точного і виразного інтонування у вокальних творах зрив чи зупинка під час виконання твору,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127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Виконавське мислення та розуміння стилю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Погрішності у побудові кульмінацій та цілісному оформленні твору, недостатня емоційність під час виконання програми.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155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 виконанні різних технічних, динамічних прийомів, допущення штрихових невідповідностей;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1181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Невиразна та недостатня артистично-сценічна культура т</w:t>
            </w:r>
            <w:r>
              <w:t xml:space="preserve">а </w:t>
            </w:r>
            <w:r>
              <w:rPr>
                <w:color w:val="000000"/>
              </w:rPr>
              <w:t>витримка. художньо та технічно недосконале виконання творів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420"/>
        </w:trPr>
        <w:tc>
          <w:tcPr>
            <w:tcW w:w="319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 балів</w:t>
            </w:r>
          </w:p>
        </w:tc>
        <w:tc>
          <w:tcPr>
            <w:tcW w:w="3607" w:type="dxa"/>
          </w:tcPr>
          <w:p w:rsidR="00FC509D" w:rsidRDefault="00FC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-200 балів</w:t>
            </w:r>
          </w:p>
        </w:tc>
      </w:tr>
    </w:tbl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29" w:hanging="3"/>
        <w:jc w:val="center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СПЕЦІАЛІЗАЦІЇ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«ФОРТЕПІАНО»,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«НАРОДНІ ІНСТРУМЕНТИ»,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ОРКЕСТРОВІ СТРУННІ, ДУХОВІ ТА УДАРНІ ІНСТРУМЕНТИ»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Творчий конкурс передбачає виявлення належного </w:t>
      </w:r>
      <w:proofErr w:type="gramStart"/>
      <w:r>
        <w:rPr>
          <w:color w:val="000000"/>
          <w:sz w:val="28"/>
          <w:szCs w:val="28"/>
        </w:rPr>
        <w:t>рівня  професійної</w:t>
      </w:r>
      <w:proofErr w:type="gramEnd"/>
      <w:r>
        <w:rPr>
          <w:color w:val="000000"/>
          <w:sz w:val="28"/>
          <w:szCs w:val="28"/>
        </w:rPr>
        <w:t xml:space="preserve"> підготовки та творчих здібностей абітурієнта.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Абітурієнт  </w:t>
      </w:r>
      <w:r>
        <w:rPr>
          <w:sz w:val="28"/>
          <w:szCs w:val="28"/>
        </w:rPr>
        <w:t>ДВНЗ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Прикарпатський національний університет імені Василя Стефаника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повинен  достатньо володіти в</w:t>
      </w:r>
      <w:r>
        <w:rPr>
          <w:sz w:val="28"/>
          <w:szCs w:val="28"/>
        </w:rPr>
        <w:t>ласним</w:t>
      </w:r>
      <w:r>
        <w:rPr>
          <w:color w:val="000000"/>
          <w:sz w:val="28"/>
          <w:szCs w:val="28"/>
        </w:rPr>
        <w:t xml:space="preserve"> музичним інструментом, проілюструвати відповідний рівень технічної підготовки, на високому художньому рівні виконати програм</w:t>
      </w:r>
      <w:r>
        <w:rPr>
          <w:sz w:val="28"/>
          <w:szCs w:val="28"/>
        </w:rPr>
        <w:t>овий репертуар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продемонструвати </w:t>
      </w:r>
      <w:r>
        <w:rPr>
          <w:color w:val="000000"/>
          <w:sz w:val="28"/>
          <w:szCs w:val="28"/>
        </w:rPr>
        <w:t xml:space="preserve">характерні стильові ознаки обраних музичних творів.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Ступінь </w:t>
      </w:r>
      <w:proofErr w:type="gramStart"/>
      <w:r>
        <w:rPr>
          <w:color w:val="000000"/>
          <w:sz w:val="28"/>
          <w:szCs w:val="28"/>
        </w:rPr>
        <w:t>складності  включених</w:t>
      </w:r>
      <w:proofErr w:type="gramEnd"/>
      <w:r>
        <w:rPr>
          <w:color w:val="000000"/>
          <w:sz w:val="28"/>
          <w:szCs w:val="28"/>
        </w:rPr>
        <w:t xml:space="preserve"> до програм різних за жанрами, стилями, формою творів визначаються програмними вимогами 20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року.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Абітурієнт повинен виконати поліфонічний твір, твір великої форми та одну п’єсу довільної форми чи вокально-інструментальний твір (бандуристи).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 виконанні</w:t>
      </w:r>
      <w:proofErr w:type="gramEnd"/>
      <w:r>
        <w:rPr>
          <w:sz w:val="28"/>
          <w:szCs w:val="28"/>
        </w:rPr>
        <w:t xml:space="preserve"> поліфонічного твору необхідно звернути  особливу увагу на ясність голосоведення і рельєфності звучання 2-3 і більше голосів, інтонаційній виразності та темброво-динамічному забарвленню голосів.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виконанні твору великої форми та п’єси необхідно сконцентруватись на динамічному і тембровому співвідношенні мелодії та акомпанементу, формі твору, різноманітності технічних прийомів, відповідності темпу, стилю і характеру твору.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Концертне виконання не повинно перевищувати 20-25 хвилин.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Предметна комісія </w:t>
      </w:r>
      <w:proofErr w:type="gramStart"/>
      <w:r>
        <w:rPr>
          <w:color w:val="000000"/>
          <w:sz w:val="28"/>
          <w:szCs w:val="28"/>
        </w:rPr>
        <w:t>перевіряє  інтелектуальний</w:t>
      </w:r>
      <w:proofErr w:type="gramEnd"/>
      <w:r>
        <w:rPr>
          <w:color w:val="000000"/>
          <w:sz w:val="28"/>
          <w:szCs w:val="28"/>
        </w:rPr>
        <w:t xml:space="preserve"> розвиток абітурієнта, здатність до образного  мислення, музичну ерудицію, естетичні погляди, технік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виконання та артистизм виконавця.</w:t>
      </w: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29" w:hanging="2"/>
        <w:jc w:val="center"/>
        <w:rPr>
          <w:color w:val="000000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29" w:hanging="3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КРИТЕРІЇ ОЦІНЮВАННЯ</w:t>
      </w:r>
    </w:p>
    <w:tbl>
      <w:tblPr>
        <w:tblStyle w:val="ab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3607"/>
        <w:gridCol w:w="2835"/>
      </w:tblGrid>
      <w:tr w:rsidR="00FC509D">
        <w:trPr>
          <w:trHeight w:val="505"/>
        </w:trPr>
        <w:tc>
          <w:tcPr>
            <w:tcW w:w="319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Критерії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Підкритерії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Бали</w:t>
            </w:r>
          </w:p>
        </w:tc>
      </w:tr>
      <w:tr w:rsidR="00FC509D">
        <w:trPr>
          <w:trHeight w:val="780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Складність програми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кількістю творів</w:t>
            </w:r>
            <w:r>
              <w:t>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81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жанрами та формами укладення</w:t>
            </w:r>
            <w:r>
              <w:t>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84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абітурієнта не відповідає вимогам за складністю підібраних творів;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46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Якість виконання нотного тексту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Відтворення нотного тексту з неточностями та помилками</w:t>
            </w:r>
            <w:r>
              <w:t>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05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Недостатність музичної ерудиції, що проявляється у неточному стилістичному виконанні програми;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84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Технічні похибки та зупинки, неграмотне стилістичне виконання програми;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211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Переконливість інтерпретації та виразність виконання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Погрішності у звуковидобуванні та звуковеденні,</w:t>
            </w:r>
            <w:r>
              <w:t xml:space="preserve"> </w:t>
            </w:r>
            <w:r>
              <w:rPr>
                <w:color w:val="000000"/>
              </w:rPr>
              <w:t>інтонування з помилками у творах, допущення текстових помилок (темп, метро ритм, штрихи, поверхове відтворення стильових особливостей творів);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161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Недоліки у фразуванні та динаміці недостатня ритмічна координація виконавських жестів;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698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Виразне, інтонаційно чисте виконання програмового матеріалу, але допущення ряду помилок (супровід співу надто голосним акомпанементом, форсований звук, темпові, ритмічні неточності, поверхове відтворення музичного образу твору); зрив чи зупинка під час виконання твору</w:t>
            </w:r>
            <w:r>
              <w:t>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1425"/>
        </w:trPr>
        <w:tc>
          <w:tcPr>
            <w:tcW w:w="3197" w:type="dxa"/>
            <w:vMerge w:val="restart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Виконавське мислення та розуміння стилю</w:t>
            </w:r>
          </w:p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(50 балів)</w:t>
            </w: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Погрішності у побудові кульмінацій та цілісному оформленні твору, недостатня емоційність під час виконання програми</w:t>
            </w:r>
            <w:r>
              <w:t>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FC509D">
        <w:trPr>
          <w:trHeight w:val="1155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У виконанні різних технічних, динамічних прийомів, допущення штрихових невідповідностей;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840"/>
        </w:trPr>
        <w:tc>
          <w:tcPr>
            <w:tcW w:w="3197" w:type="dxa"/>
            <w:vMerge/>
          </w:tcPr>
          <w:p w:rsidR="00FC509D" w:rsidRDefault="00FC5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Невиразна та недостатня артистично-сценічна культура та витримка.</w:t>
            </w: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FC509D">
        <w:trPr>
          <w:trHeight w:val="390"/>
        </w:trPr>
        <w:tc>
          <w:tcPr>
            <w:tcW w:w="3197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 балів</w:t>
            </w:r>
          </w:p>
        </w:tc>
        <w:tc>
          <w:tcPr>
            <w:tcW w:w="3607" w:type="dxa"/>
          </w:tcPr>
          <w:p w:rsidR="00FC509D" w:rsidRDefault="00FC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FC509D" w:rsidRDefault="00A17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-200 балів</w:t>
            </w:r>
          </w:p>
        </w:tc>
      </w:tr>
    </w:tbl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29" w:hanging="3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FC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комісії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доцент кафедри методики 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музичного виховання та диригування,</w:t>
      </w:r>
    </w:p>
    <w:p w:rsidR="00FC509D" w:rsidRDefault="00A172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 мистецтвознавства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Маскович Т. М.</w:t>
      </w:r>
    </w:p>
    <w:sectPr w:rsidR="00FC509D">
      <w:pgSz w:w="12240" w:h="15840"/>
      <w:pgMar w:top="1134" w:right="850" w:bottom="1134" w:left="184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3A2"/>
    <w:multiLevelType w:val="multilevel"/>
    <w:tmpl w:val="B0345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7049A1"/>
    <w:multiLevelType w:val="multilevel"/>
    <w:tmpl w:val="E7066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562F39"/>
    <w:multiLevelType w:val="multilevel"/>
    <w:tmpl w:val="D6981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A27EF"/>
    <w:multiLevelType w:val="multilevel"/>
    <w:tmpl w:val="6D745B88"/>
    <w:lvl w:ilvl="0">
      <w:start w:val="1"/>
      <w:numFmt w:val="bullet"/>
      <w:lvlText w:val="●"/>
      <w:lvlJc w:val="left"/>
      <w:pPr>
        <w:ind w:left="425" w:hanging="42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D41875"/>
    <w:multiLevelType w:val="multilevel"/>
    <w:tmpl w:val="0E149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51164A"/>
    <w:multiLevelType w:val="multilevel"/>
    <w:tmpl w:val="8C483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3471B"/>
    <w:multiLevelType w:val="multilevel"/>
    <w:tmpl w:val="151AC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D53322"/>
    <w:multiLevelType w:val="multilevel"/>
    <w:tmpl w:val="A6861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187DFE"/>
    <w:multiLevelType w:val="multilevel"/>
    <w:tmpl w:val="BCEAF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3C5978"/>
    <w:multiLevelType w:val="multilevel"/>
    <w:tmpl w:val="58369350"/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2E51F2"/>
    <w:multiLevelType w:val="multilevel"/>
    <w:tmpl w:val="D32E0AAC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3C1E8A"/>
    <w:multiLevelType w:val="multilevel"/>
    <w:tmpl w:val="96887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103FF9"/>
    <w:multiLevelType w:val="multilevel"/>
    <w:tmpl w:val="F8661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6B260C"/>
    <w:multiLevelType w:val="multilevel"/>
    <w:tmpl w:val="C1FA0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7C6FE0"/>
    <w:multiLevelType w:val="multilevel"/>
    <w:tmpl w:val="8A5EC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45718D"/>
    <w:multiLevelType w:val="multilevel"/>
    <w:tmpl w:val="18B2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FB82266"/>
    <w:multiLevelType w:val="multilevel"/>
    <w:tmpl w:val="95D0E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59B1E75"/>
    <w:multiLevelType w:val="multilevel"/>
    <w:tmpl w:val="4A0E8236"/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8E5107"/>
    <w:multiLevelType w:val="multilevel"/>
    <w:tmpl w:val="94948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8384100"/>
    <w:multiLevelType w:val="multilevel"/>
    <w:tmpl w:val="A99C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15"/>
  </w:num>
  <w:num w:numId="6">
    <w:abstractNumId w:val="0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9"/>
  </w:num>
  <w:num w:numId="17">
    <w:abstractNumId w:val="2"/>
  </w:num>
  <w:num w:numId="18">
    <w:abstractNumId w:val="12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9D"/>
    <w:rsid w:val="006C7718"/>
    <w:rsid w:val="00A17228"/>
    <w:rsid w:val="00D25FDA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E0F6-D3C7-421B-8F8A-F1B9E70F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a"/>
    <w:pPr>
      <w:widowControl w:val="0"/>
      <w:suppressAutoHyphens w:val="0"/>
      <w:autoSpaceDN w:val="0"/>
      <w:spacing w:after="120" w:line="276" w:lineRule="auto"/>
      <w:textAlignment w:val="baseline"/>
    </w:pPr>
    <w:rPr>
      <w:kern w:val="3"/>
      <w:sz w:val="22"/>
      <w:szCs w:val="22"/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pgfsl2XyL+eUfQluDdl/F1p4JQ==">AMUW2mXYptdXZ8K3T28gOiKpDq287/9hbRag1KQovHwLZ9/DzDwhc+88F0q83CXN0qTFGzXtwEKJchAJHaOA7r/2UyzNlmxFnM/xeUyD4OpE5V/B9SZFBY0=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10142</Words>
  <Characters>5782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serganiuk@gmail.com</dc:creator>
  <cp:lastModifiedBy>PC</cp:lastModifiedBy>
  <cp:revision>4</cp:revision>
  <dcterms:created xsi:type="dcterms:W3CDTF">2021-03-04T10:54:00Z</dcterms:created>
  <dcterms:modified xsi:type="dcterms:W3CDTF">2021-03-04T11:03:00Z</dcterms:modified>
</cp:coreProperties>
</file>