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1D010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14:paraId="23B7E801" w14:textId="77777777" w:rsidR="004A0735" w:rsidRPr="00F32856" w:rsidRDefault="004A073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C414F" w14:textId="77777777" w:rsidR="004A0735" w:rsidRPr="00F32856" w:rsidRDefault="004A0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25076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4D8593C3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188271F7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14:paraId="5F5AC734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14:paraId="3898F1C1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5E7F471D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D800BF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0A177BB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AFA54" w14:textId="77777777" w:rsidR="004A0735" w:rsidRPr="00F32856" w:rsidRDefault="004A073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14:paraId="21E2479A" w14:textId="77777777" w:rsidR="004A0735" w:rsidRPr="00F32856" w:rsidRDefault="004A073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00E1A5C2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A0A98A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0D94F777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657A4" w14:textId="77777777" w:rsidR="004A0735" w:rsidRPr="00F32856" w:rsidRDefault="004A073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/ інституту розробника(ів) </w:t>
      </w:r>
    </w:p>
    <w:p w14:paraId="6DBCE606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02D15DE8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0C4C26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2107F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CF9595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A2681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4179A" w14:textId="77777777" w:rsidR="004A0735" w:rsidRPr="00F32856" w:rsidRDefault="004A073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305A48A3" w14:textId="77777777" w:rsidR="004A0735" w:rsidRPr="00F32856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14:paraId="12A158F4" w14:textId="77777777" w:rsidR="004A0735" w:rsidRPr="003749F2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14:paraId="52DE43E8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3E00F1F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5B0EB0F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14:paraId="5F366D46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14:paraId="460AF391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14:paraId="2D2ED30D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14:paraId="7863573C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14:paraId="16169DDF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14:paraId="7CB33E43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14:paraId="036890C5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5D8695EE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0F32A66D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25276AB5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43563B0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F3E5125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4BBDC2C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5FA54C2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14:paraId="2F9268F9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A073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14:paraId="1ED1F1C6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14:paraId="7735002F" w14:textId="77777777" w:rsidR="004A0735" w:rsidRPr="00F32856" w:rsidRDefault="004A073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14:paraId="47550150" w14:textId="77777777"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 xml:space="preserve">(дошкільної освіти, загальної середньої освіти, позашкільної освіти, фахової передвищої освіти, </w:t>
      </w:r>
    </w:p>
    <w:p w14:paraId="232025D1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14:paraId="23578EE8" w14:textId="77777777"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14:paraId="711214CC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4D0FE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B00665" w:rsidRDefault="00451DC3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Луцась Анна Віталіївна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хімічних наук, доцент кафедри хімії середовища та хімічної освіти,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тел.</w:t>
      </w:r>
      <w:r w:rsidR="004A0735"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991386488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8,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 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</w:t>
      </w:r>
      <w:r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</w:t>
      </w:r>
      <w:r w:rsidRPr="00451DC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anna.lucas@pnu.edu.ua</w:t>
      </w:r>
    </w:p>
    <w:p w14:paraId="4B328373" w14:textId="77777777" w:rsidR="004A0735" w:rsidRPr="00B00665" w:rsidRDefault="00451DC3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Малахова Ірина Володимирівна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завідуюча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лабораторіями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кафедри хімії середовища та хімічної освіти, тел. </w:t>
      </w:r>
      <w:proofErr w:type="gramStart"/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509490973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</w:t>
      </w:r>
      <w:proofErr w:type="gramEnd"/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e-mail: 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iryna.malahova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@pnu.edu.ua</w:t>
      </w:r>
    </w:p>
    <w:p w14:paraId="6BE9ACE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2231DAF1" w:rsidR="004A0735" w:rsidRPr="00F32856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691BCF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EF56D9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Сучасні підходи у навчанні хімії</w:t>
      </w:r>
      <w:r w:rsidRPr="00691BCF">
        <w:rPr>
          <w:rFonts w:ascii="Times New Roman" w:hAnsi="Times New Roman"/>
          <w:sz w:val="21"/>
          <w:szCs w:val="21"/>
          <w:u w:val="single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7632DA70"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ф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ормування особистості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, здатного вирішувати складні нестандартні завдання і проблеми дослідницького та інноваційного характеру в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процесі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навчання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природничим дисципліамн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вдосконалення професiйної майстерностi на основi модернiзацiї </w:t>
      </w:r>
      <w:r w:rsidR="006E49FD">
        <w:rPr>
          <w:rFonts w:ascii="Times New Roman" w:hAnsi="Times New Roman"/>
          <w:i/>
          <w:sz w:val="26"/>
          <w:szCs w:val="26"/>
          <w:u w:val="single"/>
        </w:rPr>
        <w:t>змiсту, форм i методiв навчання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6860DED1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777FF66C" w:rsidR="004A0735" w:rsidRPr="000F0640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запропоновано методичні рекомендації та розглянуто </w:t>
      </w:r>
      <w:r w:rsidR="00EF56D9">
        <w:rPr>
          <w:rFonts w:ascii="Times New Roman" w:hAnsi="Times New Roman"/>
          <w:i/>
          <w:color w:val="000000"/>
          <w:sz w:val="26"/>
          <w:szCs w:val="26"/>
          <w:u w:val="single"/>
        </w:rPr>
        <w:t>сучасні підходи і методи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EF56D9">
        <w:rPr>
          <w:rFonts w:ascii="Times New Roman" w:hAnsi="Times New Roman"/>
          <w:i/>
          <w:color w:val="000000"/>
          <w:sz w:val="26"/>
          <w:szCs w:val="26"/>
          <w:u w:val="single"/>
        </w:rPr>
        <w:t>у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EF56D9">
        <w:rPr>
          <w:rFonts w:ascii="Times New Roman" w:hAnsi="Times New Roman"/>
          <w:i/>
          <w:color w:val="000000"/>
          <w:sz w:val="26"/>
          <w:szCs w:val="26"/>
          <w:u w:val="single"/>
        </w:rPr>
        <w:t>навчанні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природничи</w:t>
      </w:r>
      <w:r w:rsidR="00EF56D9">
        <w:rPr>
          <w:rFonts w:ascii="Times New Roman" w:hAnsi="Times New Roman"/>
          <w:i/>
          <w:color w:val="000000"/>
          <w:sz w:val="26"/>
          <w:szCs w:val="26"/>
          <w:u w:val="single"/>
        </w:rPr>
        <w:t>м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дисциплін</w:t>
      </w:r>
      <w:r w:rsidR="00EF56D9">
        <w:rPr>
          <w:rFonts w:ascii="Times New Roman" w:hAnsi="Times New Roman"/>
          <w:i/>
          <w:color w:val="000000"/>
          <w:sz w:val="26"/>
          <w:szCs w:val="26"/>
          <w:u w:val="single"/>
        </w:rPr>
        <w:t>ам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показано ефективність </w:t>
      </w:r>
      <w:r w:rsidR="00451DC3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навчання за допомогою </w:t>
      </w:r>
      <w:r w:rsidR="00EF56D9">
        <w:rPr>
          <w:rFonts w:ascii="Times New Roman" w:hAnsi="Times New Roman"/>
          <w:i/>
          <w:color w:val="000000"/>
          <w:sz w:val="26"/>
          <w:szCs w:val="26"/>
          <w:u w:val="single"/>
        </w:rPr>
        <w:t>кейс-методу, фасилітації, тренінгу;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показано сучасні засоби навчання, які доцільно використовувати для </w:t>
      </w:r>
      <w:r w:rsidR="00451DC3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ефективного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проведення</w:t>
      </w:r>
      <w:r w:rsidR="00F9522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заня</w:t>
      </w:r>
      <w:r w:rsidR="00451DC3">
        <w:rPr>
          <w:rFonts w:ascii="Times New Roman" w:hAnsi="Times New Roman"/>
          <w:i/>
          <w:color w:val="000000"/>
          <w:sz w:val="26"/>
          <w:szCs w:val="26"/>
          <w:u w:val="single"/>
        </w:rPr>
        <w:t>ть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</w:p>
    <w:p w14:paraId="24DC433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14:paraId="4DA2B9B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0F0640" w:rsidRDefault="004A073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14:paraId="70EA04B7" w14:textId="77777777" w:rsidR="004A0735" w:rsidRPr="000F064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14:paraId="5CC3DAE9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77777777" w:rsidR="004A0735" w:rsidRPr="00741A75" w:rsidRDefault="00741A75" w:rsidP="002E7D3E">
      <w:pPr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741A75">
        <w:rPr>
          <w:rFonts w:ascii="Times New Roman" w:hAnsi="Times New Roman"/>
          <w:i/>
          <w:color w:val="000000"/>
          <w:sz w:val="26"/>
          <w:szCs w:val="26"/>
          <w:u w:val="single"/>
        </w:rPr>
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</w:t>
      </w:r>
      <w:r w:rsidR="004A0735" w:rsidRPr="00741A75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14:paraId="1AD3F5E6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14:paraId="508D3D1D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14:paraId="556E6317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14:paraId="06DC563B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F32856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lastRenderedPageBreak/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41DD7A32" w14:textId="77777777" w:rsidR="004A0735" w:rsidRDefault="004A0735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Зміна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підходів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викладанні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навчанні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Сучасний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учень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роль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вчителя</w:t>
            </w:r>
            <w:proofErr w:type="spellEnd"/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44FB2FE" w14:textId="65110EEE" w:rsidR="00F64333" w:rsidRPr="002E7D3E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Проблемне навчання.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98D7ED9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20DE7333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17F2BCF5" w14:textId="77777777" w:rsidR="00F64333" w:rsidRDefault="004A0735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кейсів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особливості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проектування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застосування</w:t>
            </w:r>
            <w:proofErr w:type="spellEnd"/>
            <w:r w:rsidR="00F64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7E88197" w14:textId="77777777" w:rsidR="00F64333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фасилітації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освітньому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A76BDE4" w14:textId="29F80666" w:rsidR="00F64333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Алгоритм побудови тренінгового заняття.</w:t>
            </w:r>
          </w:p>
          <w:p w14:paraId="21D77403" w14:textId="2B1A376B" w:rsidR="004A0735" w:rsidRPr="000F0640" w:rsidRDefault="002168C9" w:rsidP="00F64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4E88CA18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3D14A92F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27808AF1" w:rsidR="004A0735" w:rsidRPr="00B00665" w:rsidRDefault="004A0735" w:rsidP="00F64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</w:t>
            </w:r>
            <w:r w:rsidR="00F643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Робота в групах. Розробка власного заняття.</w:t>
            </w:r>
            <w:bookmarkStart w:id="1" w:name="_GoBack"/>
            <w:bookmarkEnd w:id="1"/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0F0640" w:rsidRDefault="004A073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Природничі науки),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102 Хімія,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свідоцтво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про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підвищення 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кваліфікації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274E01D8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розвивати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стійку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пізнавальну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мотивацію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в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учнів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7FA2FD25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пошукової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активності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дослідницької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діяльності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у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учнів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вчитися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протягом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життя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2AD66F40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уміти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планувати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реалізовувати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заняття</w:t>
      </w:r>
      <w:proofErr w:type="spellEnd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з </w:t>
      </w:r>
      <w:proofErr w:type="spellStart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використанням</w:t>
      </w:r>
      <w:proofErr w:type="spellEnd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експерименту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08A40B2C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використовувати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методики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навчання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цифрові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інструменти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для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створення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сучасного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освітнього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середовища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184D4644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й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критичного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мислення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креативності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прагнення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саморозвитку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професійного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самовдосконалення</w:t>
      </w:r>
      <w:proofErr w:type="spellEnd"/>
      <w:r w:rsidRPr="000F0640">
        <w:rPr>
          <w:rFonts w:ascii="Times New Roman" w:hAnsi="Times New Roman"/>
          <w:i/>
          <w:color w:val="002060"/>
          <w:sz w:val="26"/>
          <w:szCs w:val="26"/>
          <w:u w:val="single"/>
          <w:lang w:val="ru-RU"/>
        </w:rPr>
        <w:t>.</w:t>
      </w:r>
    </w:p>
    <w:p w14:paraId="678D69C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71FF7A5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14:paraId="606C548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14:paraId="36F4765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5B6DE97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14:paraId="22A3251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D3DF64" w14:textId="77777777" w:rsidR="004A0735" w:rsidRPr="002E7D3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14:paraId="462DE3F5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8F05AB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14:paraId="2ED95EE4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14:paraId="641A2EA3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14:paraId="5B7C0CF0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4109385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14:paraId="19C343B0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14:paraId="730887D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2950E35B" w14:textId="77777777" w:rsidR="004A0735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14:paraId="1F2EEB35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14:paraId="66021F3A" w14:textId="77777777" w:rsidR="004A0735" w:rsidRPr="0032690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14:paraId="7A74DF24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0A15792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14:paraId="78A960AA" w14:textId="77777777" w:rsidR="004A0735" w:rsidRPr="002E7D3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14:paraId="14EE57DD" w14:textId="77777777"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6AD87BD" w14:textId="77777777" w:rsidR="004A0735" w:rsidRDefault="004A073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14:paraId="1A3D17F5" w14:textId="77777777"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="002168C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C3"/>
    <w:rsid w:val="000867C3"/>
    <w:rsid w:val="000A7F79"/>
    <w:rsid w:val="000F0640"/>
    <w:rsid w:val="00142F75"/>
    <w:rsid w:val="001B2500"/>
    <w:rsid w:val="002168C9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51DC3"/>
    <w:rsid w:val="00490AA5"/>
    <w:rsid w:val="004A0735"/>
    <w:rsid w:val="005172C9"/>
    <w:rsid w:val="005211D3"/>
    <w:rsid w:val="00691BCF"/>
    <w:rsid w:val="006E49FD"/>
    <w:rsid w:val="00741A75"/>
    <w:rsid w:val="007F0483"/>
    <w:rsid w:val="008D112C"/>
    <w:rsid w:val="00955A75"/>
    <w:rsid w:val="00A10F1C"/>
    <w:rsid w:val="00B00665"/>
    <w:rsid w:val="00B8513D"/>
    <w:rsid w:val="00B96999"/>
    <w:rsid w:val="00DB1242"/>
    <w:rsid w:val="00DB2A12"/>
    <w:rsid w:val="00E81811"/>
    <w:rsid w:val="00EF56D9"/>
    <w:rsid w:val="00F32856"/>
    <w:rsid w:val="00F64333"/>
    <w:rsid w:val="00F95220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9E4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811</Words>
  <Characters>4626</Characters>
  <Application>Microsoft Macintosh Word</Application>
  <DocSecurity>0</DocSecurity>
  <Lines>38</Lines>
  <Paragraphs>10</Paragraphs>
  <ScaleCrop>false</ScaleCrop>
  <Company>SPecialiST RePack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Andriy</cp:lastModifiedBy>
  <cp:revision>3</cp:revision>
  <dcterms:created xsi:type="dcterms:W3CDTF">2021-06-22T13:04:00Z</dcterms:created>
  <dcterms:modified xsi:type="dcterms:W3CDTF">2021-06-22T13:15:00Z</dcterms:modified>
</cp:coreProperties>
</file>