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1D010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Прикарпатський національний університет імені Василя Стефаника</w:t>
      </w:r>
    </w:p>
    <w:p w14:paraId="23B7E801" w14:textId="77777777" w:rsidR="004A0735" w:rsidRPr="00F32856" w:rsidRDefault="004A0735">
      <w:pPr>
        <w:spacing w:line="240" w:lineRule="auto"/>
        <w:ind w:firstLine="59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4C414F" w14:textId="77777777" w:rsidR="004A0735" w:rsidRPr="00F32856" w:rsidRDefault="004A073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725076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4D8593C3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188271F7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 xml:space="preserve">Проректор </w:t>
      </w:r>
    </w:p>
    <w:p w14:paraId="5F5AC734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з науково-педагогічної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856">
        <w:rPr>
          <w:rFonts w:ascii="Times New Roman" w:hAnsi="Times New Roman" w:cs="Times New Roman"/>
          <w:b/>
          <w:sz w:val="24"/>
          <w:szCs w:val="24"/>
        </w:rPr>
        <w:t xml:space="preserve">роботи </w:t>
      </w:r>
    </w:p>
    <w:p w14:paraId="3898F1C1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14:paraId="5E7F471D" w14:textId="77777777"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D800BF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20A177BB" w14:textId="77777777"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7AFA54" w14:textId="77777777" w:rsidR="004A0735" w:rsidRPr="00F32856" w:rsidRDefault="004A0735" w:rsidP="00275E8A">
      <w:pPr>
        <w:spacing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Декан факультету / директор інституту</w:t>
      </w:r>
    </w:p>
    <w:p w14:paraId="21E2479A" w14:textId="77777777" w:rsidR="004A0735" w:rsidRPr="00F32856" w:rsidRDefault="004A0735" w:rsidP="00275E8A">
      <w:pPr>
        <w:spacing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00E1A5C2" w14:textId="77777777"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A0A98A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0D94F777" w14:textId="77777777"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E657A4" w14:textId="77777777" w:rsidR="004A0735" w:rsidRPr="00F32856" w:rsidRDefault="004A0735" w:rsidP="00275E8A">
      <w:pPr>
        <w:spacing w:line="240" w:lineRule="auto"/>
        <w:ind w:left="4962" w:hanging="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 xml:space="preserve">Голова Навчально-методичної ради факультету / інституту розробника(ів) </w:t>
      </w:r>
    </w:p>
    <w:p w14:paraId="6DBCE606" w14:textId="77777777"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14:paraId="02D15DE8" w14:textId="77777777" w:rsidR="004A0735" w:rsidRPr="00F32856" w:rsidRDefault="004A07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0C4C26" w14:textId="77777777"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D2107F" w14:textId="77777777"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CF9595" w14:textId="77777777"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AA2681" w14:textId="77777777"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94179A" w14:textId="77777777" w:rsidR="004A0735" w:rsidRPr="00F32856" w:rsidRDefault="004A0735" w:rsidP="003749F2">
      <w:pPr>
        <w:keepNext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b/>
          <w:sz w:val="36"/>
          <w:szCs w:val="36"/>
        </w:rPr>
        <w:t>ПРОГРАМА</w:t>
      </w:r>
    </w:p>
    <w:p w14:paraId="305A48A3" w14:textId="77777777" w:rsidR="004A0735" w:rsidRPr="00F32856" w:rsidRDefault="004A0735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sz w:val="36"/>
          <w:szCs w:val="36"/>
        </w:rPr>
        <w:t>підвищення кваліфікації</w:t>
      </w:r>
    </w:p>
    <w:p w14:paraId="12A158F4" w14:textId="77777777" w:rsidR="004A0735" w:rsidRPr="003749F2" w:rsidRDefault="004A0735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вчителів хімії</w:t>
      </w:r>
      <w:bookmarkStart w:id="0" w:name="_GoBack"/>
      <w:bookmarkEnd w:id="0"/>
    </w:p>
    <w:p w14:paraId="52DE43E8" w14:textId="77777777"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3E00F1F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5B0EB0F" w14:textId="77777777"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Схвалено:</w:t>
      </w:r>
    </w:p>
    <w:p w14:paraId="5F366D46" w14:textId="77777777"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0"/>
          <w:szCs w:val="20"/>
        </w:rPr>
      </w:pPr>
    </w:p>
    <w:p w14:paraId="460AF391" w14:textId="77777777"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Вченою радою </w:t>
      </w:r>
    </w:p>
    <w:p w14:paraId="2D2ED30D" w14:textId="77777777"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Прикарпатського національного </w:t>
      </w:r>
    </w:p>
    <w:p w14:paraId="7863573C" w14:textId="77777777"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>університету імені Василя Стефаника</w:t>
      </w:r>
    </w:p>
    <w:p w14:paraId="16169DDF" w14:textId="77777777"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4"/>
          <w:szCs w:val="24"/>
        </w:rPr>
      </w:pPr>
    </w:p>
    <w:p w14:paraId="7CB33E43" w14:textId="77777777"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32"/>
          <w:szCs w:val="32"/>
        </w:rPr>
      </w:pPr>
      <w:r w:rsidRPr="00F32856">
        <w:rPr>
          <w:rFonts w:ascii="Times New Roman" w:hAnsi="Times New Roman" w:cs="Times New Roman"/>
          <w:sz w:val="24"/>
          <w:szCs w:val="24"/>
        </w:rPr>
        <w:t>Протокол №__ від ________20__р</w:t>
      </w:r>
      <w:r w:rsidRPr="00F32856">
        <w:rPr>
          <w:rFonts w:ascii="Times New Roman" w:hAnsi="Times New Roman" w:cs="Times New Roman"/>
          <w:sz w:val="28"/>
          <w:szCs w:val="28"/>
        </w:rPr>
        <w:t>.</w:t>
      </w:r>
    </w:p>
    <w:p w14:paraId="036890C5" w14:textId="77777777"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14:paraId="5D8695EE" w14:textId="77777777"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14:paraId="0F32A66D" w14:textId="77777777"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14:paraId="25276AB5" w14:textId="77777777"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743563B0" w14:textId="77777777"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3F3E5125" w14:textId="77777777"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4BBDC2C" w14:textId="77777777"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45FA54C2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856">
        <w:rPr>
          <w:rFonts w:ascii="Times New Roman" w:hAnsi="Times New Roman" w:cs="Times New Roman"/>
          <w:sz w:val="28"/>
          <w:szCs w:val="28"/>
        </w:rPr>
        <w:t>м. Івано-Франківськ</w:t>
      </w:r>
    </w:p>
    <w:p w14:paraId="2F9268F9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A0735" w:rsidRPr="00F32856">
          <w:pgSz w:w="11909" w:h="16834"/>
          <w:pgMar w:top="1133" w:right="720" w:bottom="823" w:left="1700" w:header="708" w:footer="708" w:gutter="0"/>
          <w:cols w:space="720"/>
        </w:sectPr>
      </w:pPr>
      <w:r w:rsidRPr="00F32856">
        <w:rPr>
          <w:rFonts w:ascii="Times New Roman" w:hAnsi="Times New Roman" w:cs="Times New Roman"/>
          <w:sz w:val="28"/>
          <w:szCs w:val="28"/>
        </w:rPr>
        <w:t>2021 р.</w:t>
      </w:r>
    </w:p>
    <w:p w14:paraId="1ED1F1C6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  <w:t>педагогічних (науково-педагогічних) працівників закладів</w:t>
      </w:r>
    </w:p>
    <w:p w14:paraId="7735002F" w14:textId="77777777" w:rsidR="004A0735" w:rsidRPr="00F32856" w:rsidRDefault="004A0735">
      <w:pPr>
        <w:pBdr>
          <w:bottom w:val="single" w:sz="12" w:space="1" w:color="000000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i/>
        </w:rPr>
        <w:t>загальної середньої освіти, позашкільної освіти</w:t>
      </w:r>
    </w:p>
    <w:p w14:paraId="47550150" w14:textId="77777777" w:rsidR="004A0735" w:rsidRPr="00F32856" w:rsidRDefault="004A0735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bookmarkStart w:id="1" w:name="_gjdgxs" w:colFirst="0" w:colLast="0"/>
      <w:bookmarkEnd w:id="1"/>
      <w:r w:rsidRPr="00F32856">
        <w:rPr>
          <w:rFonts w:ascii="Times New Roman" w:hAnsi="Times New Roman" w:cs="Times New Roman"/>
          <w:i/>
        </w:rPr>
        <w:t xml:space="preserve">(дошкільної освіти, загальної середньої освіти, позашкільної освіти, фахової передвищої освіти, </w:t>
      </w:r>
    </w:p>
    <w:p w14:paraId="232025D1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14:paraId="23578EE8" w14:textId="77777777" w:rsidR="004A0735" w:rsidRPr="00F32856" w:rsidRDefault="004A0735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F32856">
        <w:rPr>
          <w:rFonts w:ascii="Times New Roman" w:hAnsi="Times New Roman" w:cs="Times New Roman"/>
          <w:i/>
        </w:rPr>
        <w:t>вищої освіти)</w:t>
      </w:r>
    </w:p>
    <w:p w14:paraId="711214CC" w14:textId="77777777"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4D0FE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(контактні дані): </w:t>
      </w:r>
    </w:p>
    <w:p w14:paraId="7CC275EA" w14:textId="77777777" w:rsidR="004A0735" w:rsidRPr="00B00665" w:rsidRDefault="00451DC3" w:rsidP="000A7F79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</w:pPr>
      <w:r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Луцась Анна Віталіївна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, доцент, кандидат хімічних наук, доцент кафедри хімії середовища та хімічної освіти,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тел.</w:t>
      </w:r>
      <w:r w:rsidR="004A0735">
        <w:rPr>
          <w:rFonts w:ascii="Times New Roman" w:hAnsi="Times New Roman"/>
          <w:i/>
          <w:color w:val="000000"/>
          <w:sz w:val="26"/>
          <w:szCs w:val="26"/>
          <w:u w:val="single"/>
        </w:rPr>
        <w:t> 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0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991386488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8,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 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</w:t>
      </w:r>
      <w:r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 xml:space="preserve">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 xml:space="preserve"> </w:t>
      </w:r>
      <w:r w:rsidRPr="00451DC3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anna.lucas@pnu.edu.ua</w:t>
      </w:r>
    </w:p>
    <w:p w14:paraId="4B328373" w14:textId="77777777" w:rsidR="004A0735" w:rsidRPr="00B00665" w:rsidRDefault="00451DC3" w:rsidP="000A7F79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</w:pPr>
      <w:r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Малахова Ірина Володимирівна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="002168C9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завідуюча 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лабораторіями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кафедри хімії середовища та хімічної освіти, тел. 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0</w:t>
      </w:r>
      <w:r w:rsidR="002168C9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509490973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 xml:space="preserve">e-mail: </w:t>
      </w:r>
      <w:r w:rsidR="002168C9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iryna.malahova</w:t>
      </w:r>
      <w:r w:rsidR="004A0735"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@pnu.edu.ua</w:t>
      </w:r>
    </w:p>
    <w:p w14:paraId="6BE9ACEA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E9B7A8D" w14:textId="77777777" w:rsidR="004A0735" w:rsidRPr="00F32856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Найменування програми </w:t>
      </w:r>
      <w:r w:rsidRPr="00691BCF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451DC3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Методика навчання природничим дисциплінам</w:t>
      </w:r>
      <w:r w:rsidRPr="00691BCF">
        <w:rPr>
          <w:rFonts w:ascii="Times New Roman" w:hAnsi="Times New Roman"/>
          <w:sz w:val="21"/>
          <w:szCs w:val="21"/>
          <w:u w:val="single"/>
        </w:rPr>
        <w:t>»</w:t>
      </w:r>
    </w:p>
    <w:p w14:paraId="2DB962A4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C0A0B50" w14:textId="7632DA70" w:rsidR="004A0735" w:rsidRPr="00691BCF" w:rsidRDefault="004A0735" w:rsidP="00FE39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b/>
          <w:sz w:val="26"/>
          <w:szCs w:val="26"/>
        </w:rPr>
        <w:t>Мета:</w:t>
      </w:r>
      <w:r w:rsidRPr="00691BCF">
        <w:rPr>
          <w:rFonts w:ascii="Times New Roman" w:hAnsi="Times New Roman" w:cs="Times New Roman"/>
          <w:sz w:val="26"/>
          <w:szCs w:val="26"/>
        </w:rPr>
        <w:t xml:space="preserve"> </w:t>
      </w:r>
      <w:r w:rsidR="00451DC3">
        <w:rPr>
          <w:rFonts w:ascii="Times New Roman" w:hAnsi="Times New Roman"/>
          <w:i/>
          <w:sz w:val="26"/>
          <w:szCs w:val="26"/>
          <w:u w:val="single"/>
        </w:rPr>
        <w:t>ф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ормування особистості </w:t>
      </w:r>
      <w:r>
        <w:rPr>
          <w:rFonts w:ascii="Times New Roman" w:hAnsi="Times New Roman"/>
          <w:i/>
          <w:sz w:val="26"/>
          <w:szCs w:val="26"/>
          <w:u w:val="single"/>
        </w:rPr>
        <w:t>вчителя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, здатного вирішувати складні нестандартні завдання і проблеми дослідницького та інноваційного характеру в </w:t>
      </w:r>
      <w:r w:rsidR="00451DC3">
        <w:rPr>
          <w:rFonts w:ascii="Times New Roman" w:hAnsi="Times New Roman"/>
          <w:i/>
          <w:sz w:val="26"/>
          <w:szCs w:val="26"/>
          <w:u w:val="single"/>
        </w:rPr>
        <w:t>процесі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="00451DC3">
        <w:rPr>
          <w:rFonts w:ascii="Times New Roman" w:hAnsi="Times New Roman"/>
          <w:i/>
          <w:sz w:val="26"/>
          <w:szCs w:val="26"/>
          <w:u w:val="single"/>
        </w:rPr>
        <w:t>навчання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="00451DC3">
        <w:rPr>
          <w:rFonts w:ascii="Times New Roman" w:hAnsi="Times New Roman"/>
          <w:i/>
          <w:sz w:val="26"/>
          <w:szCs w:val="26"/>
          <w:u w:val="single"/>
        </w:rPr>
        <w:t>природничим дисципліамн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;</w:t>
      </w:r>
      <w:r w:rsidRPr="000F0640">
        <w:rPr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вдосконалення професiйної майстерностi на основi модернiзацiї </w:t>
      </w:r>
      <w:r w:rsidR="006E49FD">
        <w:rPr>
          <w:rFonts w:ascii="Times New Roman" w:hAnsi="Times New Roman"/>
          <w:i/>
          <w:sz w:val="26"/>
          <w:szCs w:val="26"/>
          <w:u w:val="single"/>
        </w:rPr>
        <w:t>змiсту, форм i методiв навчання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.</w:t>
      </w:r>
    </w:p>
    <w:p w14:paraId="6860DED1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750E133" w14:textId="75FC26DB" w:rsidR="004A0735" w:rsidRPr="000F0640" w:rsidRDefault="004A0735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9F2">
        <w:rPr>
          <w:rFonts w:ascii="Times New Roman" w:hAnsi="Times New Roman" w:cs="Times New Roman"/>
          <w:b/>
          <w:sz w:val="27"/>
          <w:szCs w:val="27"/>
        </w:rPr>
        <w:t>Зміст:</w:t>
      </w:r>
      <w:r w:rsidRPr="00691B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запропоновано методичні рекомендації та розглянуто основні інструменти для вивчення природничих дисциплін, показано ефективність </w:t>
      </w:r>
      <w:r w:rsidR="00451DC3">
        <w:rPr>
          <w:rFonts w:ascii="Times New Roman" w:hAnsi="Times New Roman"/>
          <w:i/>
          <w:color w:val="000000"/>
          <w:sz w:val="26"/>
          <w:szCs w:val="26"/>
          <w:u w:val="single"/>
        </w:rPr>
        <w:t>навчання за допомогою аналогій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показано сучасні засоби навчання, які доцільно використовувати для </w:t>
      </w:r>
      <w:r w:rsidR="00451DC3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ефективного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проведення</w:t>
      </w:r>
      <w:r w:rsidR="00F9522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заня</w:t>
      </w:r>
      <w:r w:rsidR="00451DC3">
        <w:rPr>
          <w:rFonts w:ascii="Times New Roman" w:hAnsi="Times New Roman"/>
          <w:i/>
          <w:color w:val="000000"/>
          <w:sz w:val="26"/>
          <w:szCs w:val="26"/>
          <w:u w:val="single"/>
        </w:rPr>
        <w:t>ть</w:t>
      </w:r>
      <w:r w:rsidR="00741A7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; педагогічний </w:t>
      </w:r>
      <w:r w:rsidR="00741A7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дизайн хімічного експерименту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.</w:t>
      </w:r>
    </w:p>
    <w:p w14:paraId="24DC433C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10C293E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Обсяг (тривалість), що встановлюється в годинах та / або в кредитах ЄКТС:</w:t>
      </w:r>
    </w:p>
    <w:p w14:paraId="3A96FE33" w14:textId="77777777"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49F2">
        <w:rPr>
          <w:rFonts w:ascii="Times New Roman" w:hAnsi="Times New Roman" w:cs="Times New Roman"/>
          <w:i/>
          <w:sz w:val="27"/>
          <w:szCs w:val="27"/>
          <w:u w:val="single"/>
        </w:rPr>
        <w:t>30 год. (1 кредит ЄКТС)</w:t>
      </w:r>
    </w:p>
    <w:p w14:paraId="4DA2B9BA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6BBEE2E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Форма / форми підвищення кваліфікації: </w:t>
      </w:r>
    </w:p>
    <w:p w14:paraId="22AD6435" w14:textId="77777777" w:rsidR="004A0735" w:rsidRPr="000F0640" w:rsidRDefault="004A0735" w:rsidP="003749F2">
      <w:pPr>
        <w:spacing w:line="240" w:lineRule="auto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Очна – 20 годин </w:t>
      </w:r>
    </w:p>
    <w:p w14:paraId="70EA04B7" w14:textId="77777777" w:rsidR="004A0735" w:rsidRPr="000F0640" w:rsidRDefault="004A0735" w:rsidP="003749F2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Дистанційна – 10 годин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 xml:space="preserve"> </w:t>
      </w:r>
    </w:p>
    <w:p w14:paraId="5CC3DAE9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0B2155A" w14:textId="77777777" w:rsidR="004A0735" w:rsidRDefault="004A0735" w:rsidP="002E7D3E">
      <w:pPr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Перелік компетентностей, що вдосконалюватимуться / набуватимуться (загальні, фахові): </w:t>
      </w:r>
    </w:p>
    <w:p w14:paraId="2AEA0F70" w14:textId="77777777" w:rsidR="00741A75" w:rsidRDefault="00741A7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705F0B2F" w14:textId="77777777" w:rsidR="004A0735" w:rsidRPr="000F0640" w:rsidRDefault="004A073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14:paraId="093CFF91" w14:textId="77777777" w:rsidR="004A0735" w:rsidRPr="00741A75" w:rsidRDefault="00741A75" w:rsidP="002E7D3E">
      <w:pPr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741A75">
        <w:rPr>
          <w:rFonts w:ascii="Times New Roman" w:hAnsi="Times New Roman"/>
          <w:i/>
          <w:color w:val="000000"/>
          <w:sz w:val="26"/>
          <w:szCs w:val="26"/>
          <w:u w:val="single"/>
        </w:rPr>
        <w:t>Здатність до прийняття ефективних рішень у професійній діяльності та відповідального ставлення до обов’язків, мотивування людей до досягнення спільної мети (лідерська компетентність)</w:t>
      </w:r>
      <w:r w:rsidR="004A0735" w:rsidRPr="00741A75">
        <w:rPr>
          <w:rFonts w:ascii="Times New Roman" w:hAnsi="Times New Roman"/>
          <w:i/>
          <w:color w:val="000000"/>
          <w:sz w:val="26"/>
          <w:szCs w:val="26"/>
          <w:u w:val="single"/>
        </w:rPr>
        <w:t>.</w:t>
      </w:r>
    </w:p>
    <w:p w14:paraId="042509F6" w14:textId="77777777" w:rsidR="00741A75" w:rsidRDefault="00741A7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1BFBE342" w14:textId="77777777" w:rsidR="004A0735" w:rsidRPr="000F0640" w:rsidRDefault="004A073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14:paraId="294A19FE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мовно-комунікативна;</w:t>
      </w:r>
    </w:p>
    <w:p w14:paraId="1AD3F5E6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предметно-методична;</w:t>
      </w:r>
    </w:p>
    <w:p w14:paraId="508D3D1D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інноваційна;</w:t>
      </w:r>
    </w:p>
    <w:p w14:paraId="556E6317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рефлексивна;</w:t>
      </w:r>
    </w:p>
    <w:p w14:paraId="06DC563B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здатність до навчання впродовж життя.</w:t>
      </w:r>
    </w:p>
    <w:p w14:paraId="4DE4C5FD" w14:textId="77777777" w:rsidR="004A0735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</w:p>
    <w:p w14:paraId="5C8C495C" w14:textId="77777777" w:rsidR="004A0735" w:rsidRPr="00F32856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lastRenderedPageBreak/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75"/>
        <w:gridCol w:w="825"/>
        <w:gridCol w:w="1245"/>
        <w:gridCol w:w="1080"/>
        <w:gridCol w:w="1070"/>
        <w:gridCol w:w="930"/>
      </w:tblGrid>
      <w:tr w:rsidR="004A0735" w:rsidRPr="00F32856" w14:paraId="2C114488" w14:textId="77777777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CE72F15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на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14:paraId="1C05F83F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4A0735" w:rsidRPr="00F32856" w14:paraId="6DBE304C" w14:textId="77777777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14:paraId="2D7EDF5D" w14:textId="77777777" w:rsidR="004A0735" w:rsidRPr="00F32856" w:rsidRDefault="004A0735" w:rsidP="005172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14:paraId="774BB0F9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14:paraId="2DD13785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Практичні /</w:t>
            </w:r>
          </w:p>
          <w:p w14:paraId="4E4BB4EB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Семінарські /</w:t>
            </w:r>
          </w:p>
          <w:p w14:paraId="49687FC6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Лабораторні</w:t>
            </w:r>
          </w:p>
          <w:p w14:paraId="48FAB80E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573C4DB" w14:textId="77777777" w:rsidR="004A0735" w:rsidRPr="00F32856" w:rsidRDefault="004A0735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14:paraId="5553E23E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0E1B58D1" w14:textId="77777777" w:rsidR="004A0735" w:rsidRPr="00F32856" w:rsidRDefault="004A0735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Всього кредитів /</w:t>
            </w:r>
          </w:p>
          <w:p w14:paraId="4A2AF9CE" w14:textId="77777777" w:rsidR="004A0735" w:rsidRPr="00F32856" w:rsidRDefault="004A0735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4A0735" w:rsidRPr="00F32856" w14:paraId="0D1CB84F" w14:textId="77777777" w:rsidTr="005172C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14:paraId="344FB2FE" w14:textId="77777777" w:rsidR="004A0735" w:rsidRPr="002E7D3E" w:rsidRDefault="004A0735" w:rsidP="00490A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0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Зміна підходів у викладанні та навчанні. Зміни концепцій та начання за допомогою аналогій.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0929CF4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439C1EF2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75C0FBE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01D4C019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14:paraId="59DA2AEA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21AD36D1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14:paraId="2BF9E1CC" w14:textId="77777777" w:rsidTr="005172C9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14:paraId="21D77403" w14:textId="77777777" w:rsidR="004A0735" w:rsidRPr="000F0640" w:rsidRDefault="004A0735" w:rsidP="002168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="00490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Навчання в процесі виконання практичних та лабораторних робіт.</w:t>
            </w:r>
            <w:r w:rsidR="002168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(Робота в лабораторіях кафедри)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18A4B3D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11754D30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C1EDEBC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2753CA42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14:paraId="54831866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444BD367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14:paraId="0E21B8D8" w14:textId="77777777" w:rsidTr="005172C9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14:paraId="2C581E9C" w14:textId="77777777" w:rsidR="004A0735" w:rsidRPr="00B00665" w:rsidRDefault="004A0735" w:rsidP="002168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Практичний модуль. Підготовка </w:t>
            </w:r>
            <w:r w:rsidR="00490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плану </w:t>
            </w:r>
            <w:r w:rsidR="00490AA5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заняття з використанням розглянутих </w:t>
            </w:r>
            <w:r w:rsidR="002168C9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методик</w:t>
            </w:r>
            <w:r w:rsidR="00490AA5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(вибір викладача)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B9B15CC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14:paraId="17A005C2" w14:textId="77777777"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109A45D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19F3692A" w14:textId="77777777"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30" w:type="dxa"/>
            <w:shd w:val="clear" w:color="auto" w:fill="FFFFFF"/>
          </w:tcPr>
          <w:p w14:paraId="2A1640F5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32C6C288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3EBCFD5A" w14:textId="77777777"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3503916" w14:textId="77777777"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Особа</w:t>
      </w:r>
      <w:r w:rsidRPr="00F32856">
        <w:rPr>
          <w:rFonts w:ascii="Times New Roman" w:hAnsi="Times New Roman" w:cs="Times New Roman"/>
          <w:sz w:val="27"/>
          <w:szCs w:val="27"/>
        </w:rPr>
        <w:t xml:space="preserve">/ особи, які виконують програму: освіта, категорія, науковий ступінь, педагогічне / вчене звання, досвід роботи: </w:t>
      </w:r>
    </w:p>
    <w:p w14:paraId="67AB0790" w14:textId="77777777" w:rsidR="004A0735" w:rsidRPr="000F0640" w:rsidRDefault="004A0735" w:rsidP="003B4A53">
      <w:pPr>
        <w:spacing w:line="210" w:lineRule="atLeast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Ступінь бакалавра, магістра зі спеціальності 014 «Середня освіта» (014.0</w:t>
      </w:r>
      <w:r>
        <w:rPr>
          <w:rFonts w:ascii="Times New Roman" w:hAnsi="Times New Roman"/>
          <w:i/>
          <w:sz w:val="26"/>
          <w:szCs w:val="26"/>
          <w:u w:val="single"/>
        </w:rPr>
        <w:t>6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Хімія, 014.15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Природничі науки),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102 Хімія,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свідоцтво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про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підвищення 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кваліфікації</w:t>
      </w:r>
      <w:r w:rsidR="00490AA5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.</w:t>
      </w:r>
    </w:p>
    <w:p w14:paraId="274E01D8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highlight w:val="green"/>
        </w:rPr>
      </w:pPr>
    </w:p>
    <w:p w14:paraId="76A98FD6" w14:textId="77777777"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640">
        <w:rPr>
          <w:rFonts w:ascii="Times New Roman" w:hAnsi="Times New Roman" w:cs="Times New Roman"/>
          <w:sz w:val="27"/>
          <w:szCs w:val="27"/>
        </w:rPr>
        <w:t xml:space="preserve">Терміни виконання програми: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1 тиждень</w:t>
      </w:r>
    </w:p>
    <w:p w14:paraId="61FFF2CF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312E8F5" w14:textId="77777777" w:rsidR="004A0735" w:rsidRDefault="004A0735" w:rsidP="003749F2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Очікувані результати навчання: </w:t>
      </w:r>
    </w:p>
    <w:p w14:paraId="777FDF35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- розвивати стійку пізнавальну мотивацію в учнів;</w:t>
      </w:r>
    </w:p>
    <w:p w14:paraId="7FA2FD25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- формувати навички пошукової активності та дослідницької діяльності у учнів, вміння вчитися протягом життя;</w:t>
      </w:r>
    </w:p>
    <w:p w14:paraId="2AD66F40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- розуміти вікові особливості учнів для організації та проведення уроків;</w:t>
      </w:r>
    </w:p>
    <w:p w14:paraId="7F76B8FF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уміти планувати і реалізовувати </w:t>
      </w:r>
      <w:r w:rsidR="005211D3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заняття з використанням експерименту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;</w:t>
      </w:r>
    </w:p>
    <w:p w14:paraId="08A40B2C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використовувати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інноваційні методики навчання та цифрові інструменти для створення сучасного інноваційного освітнього середовища;</w:t>
      </w:r>
    </w:p>
    <w:p w14:paraId="184D4644" w14:textId="77777777"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- формувати вміння й навички критичного мислення, креативності, прагнення до саморозвитку і професійного самовдосконалення</w:t>
      </w:r>
      <w:r w:rsidRPr="000F0640">
        <w:rPr>
          <w:rFonts w:ascii="Times New Roman" w:hAnsi="Times New Roman"/>
          <w:i/>
          <w:color w:val="002060"/>
          <w:sz w:val="26"/>
          <w:szCs w:val="26"/>
          <w:u w:val="single"/>
          <w:lang w:val="ru-RU"/>
        </w:rPr>
        <w:t>.</w:t>
      </w:r>
    </w:p>
    <w:p w14:paraId="678D69C7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71FF7A5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Вартість програми: ____________________________________________________</w:t>
      </w:r>
    </w:p>
    <w:p w14:paraId="606C548C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</w:rPr>
        <w:t>заповнюється працівником ІПОДП після узгодження з планово-фінансовим відділом</w:t>
      </w:r>
    </w:p>
    <w:p w14:paraId="36F4765F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5B6DE97C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>Графік навчального процесу: ____________________________________________________________________________________________________________________________________________</w:t>
      </w:r>
    </w:p>
    <w:p w14:paraId="22A3251F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7D3DF64" w14:textId="77777777" w:rsidR="004A0735" w:rsidRPr="002E7D3E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Мінімальна та максимальна кількість осіб у групі: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мінімальна кількість – 5 осіб; максимальна – 30 осіб.</w:t>
      </w:r>
    </w:p>
    <w:p w14:paraId="462DE3F5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98F05AB" w14:textId="77777777"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sz w:val="26"/>
          <w:szCs w:val="26"/>
        </w:rPr>
        <w:t xml:space="preserve">Академічні, професійні можливості за результатами опанування програмою: </w:t>
      </w:r>
    </w:p>
    <w:p w14:paraId="2ED95EE4" w14:textId="77777777"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Можливість підвищити кваліфікацію для здобуття наступної вищої категорії.</w:t>
      </w:r>
    </w:p>
    <w:p w14:paraId="641A2EA3" w14:textId="77777777"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Професійна діяльність у галузі викладання хімії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,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екології 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та природничих наук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у закладах загальної середньої освіти.</w:t>
      </w:r>
    </w:p>
    <w:p w14:paraId="5B7C0CF0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41093857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Можливість надання подальшої підтримки чи супроводу: </w:t>
      </w:r>
    </w:p>
    <w:p w14:paraId="19C343B0" w14:textId="77777777"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проведення науково-практичних конференцій, консультацій, тренінгів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 за тематикою програми</w:t>
      </w:r>
    </w:p>
    <w:p w14:paraId="730887DB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2950E35B" w14:textId="77777777" w:rsidR="004A0735" w:rsidRDefault="004A0735" w:rsidP="00DB2A1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Додаткові послуги (організація трансферу, перелік можливих послуг для осіб з інвалідністю):</w:t>
      </w:r>
    </w:p>
    <w:p w14:paraId="1F2EEB35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д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истанційна форма навчання, </w:t>
      </w:r>
    </w:p>
    <w:p w14:paraId="66021F3A" w14:textId="77777777" w:rsidR="004A0735" w:rsidRPr="0032690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  <w:lang w:val="en-US"/>
        </w:rPr>
      </w:pPr>
      <w:r>
        <w:rPr>
          <w:rFonts w:ascii="Times New Roman" w:hAnsi="Times New Roman" w:cs="Times New Roman"/>
          <w:i/>
          <w:sz w:val="27"/>
          <w:szCs w:val="27"/>
          <w:u w:val="single"/>
        </w:rPr>
        <w:t>пристосування приміщень для осіб з особливим освітніми потребами</w:t>
      </w:r>
    </w:p>
    <w:p w14:paraId="7A74DF24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0A15792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Документ, що видається за результатами підвищення кваліфікації: </w:t>
      </w:r>
    </w:p>
    <w:p w14:paraId="78A960AA" w14:textId="77777777" w:rsidR="004A0735" w:rsidRPr="002E7D3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F32856">
        <w:rPr>
          <w:rFonts w:ascii="Times New Roman" w:hAnsi="Times New Roman" w:cs="Times New Roman"/>
          <w:i/>
          <w:sz w:val="27"/>
          <w:szCs w:val="27"/>
          <w:u w:val="single"/>
        </w:rPr>
        <w:t>сертифіка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т</w:t>
      </w:r>
      <w:r w:rsidRPr="002E7D3E">
        <w:rPr>
          <w:rFonts w:ascii="Times New Roman" w:hAnsi="Times New Roman"/>
          <w:sz w:val="21"/>
          <w:szCs w:val="21"/>
        </w:rPr>
        <w:t xml:space="preserve"> </w:t>
      </w:r>
      <w:r w:rsidRPr="002E7D3E">
        <w:rPr>
          <w:rFonts w:ascii="Times New Roman" w:hAnsi="Times New Roman"/>
          <w:i/>
          <w:sz w:val="26"/>
          <w:szCs w:val="26"/>
          <w:u w:val="single"/>
        </w:rPr>
        <w:t>про підвищення кваліфікації</w:t>
      </w:r>
    </w:p>
    <w:p w14:paraId="14EE57DD" w14:textId="77777777" w:rsidR="004A0735" w:rsidRPr="00F32856" w:rsidRDefault="004A073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16AD87BD" w14:textId="77777777" w:rsidR="004A0735" w:rsidRDefault="004A0735" w:rsidP="000F0640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(посада, наукова ступінь, вчене звання ПІБ) </w:t>
      </w:r>
    </w:p>
    <w:p w14:paraId="1A3D17F5" w14:textId="77777777" w:rsidR="004A0735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4CCD19E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хімічних наук, доцент, </w:t>
      </w:r>
      <w:r w:rsidR="002168C9">
        <w:rPr>
          <w:rFonts w:ascii="Times New Roman" w:hAnsi="Times New Roman"/>
          <w:b/>
          <w:color w:val="000000"/>
          <w:sz w:val="26"/>
          <w:szCs w:val="26"/>
        </w:rPr>
        <w:t>Луцась Анна Віталіївна</w:t>
      </w:r>
    </w:p>
    <w:p w14:paraId="30927C68" w14:textId="77777777" w:rsidR="004A0735" w:rsidRPr="000F0640" w:rsidRDefault="002168C9" w:rsidP="00E818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>завідуюча лабораторіями</w:t>
      </w:r>
      <w:r w:rsidR="004A0735" w:rsidRPr="002C7EF8">
        <w:rPr>
          <w:rFonts w:ascii="Times New Roman" w:hAnsi="Times New Roman"/>
          <w:color w:val="000000"/>
          <w:sz w:val="26"/>
          <w:szCs w:val="26"/>
        </w:rPr>
        <w:t xml:space="preserve"> кафедри хімії середовища та хімічної освіти</w:t>
      </w:r>
      <w:r w:rsidR="004A0735">
        <w:rPr>
          <w:rFonts w:ascii="Times New Roman" w:hAnsi="Times New Roman"/>
          <w:color w:val="000000"/>
          <w:sz w:val="26"/>
          <w:szCs w:val="26"/>
        </w:rPr>
        <w:t>,</w:t>
      </w:r>
      <w:r w:rsidR="004A0735"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Малахова Ірина Володимирівна</w:t>
      </w:r>
    </w:p>
    <w:p w14:paraId="7EBB6BBB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A0735" w:rsidRPr="00F32856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C3"/>
    <w:rsid w:val="000867C3"/>
    <w:rsid w:val="000A7F79"/>
    <w:rsid w:val="000F0640"/>
    <w:rsid w:val="00142F75"/>
    <w:rsid w:val="001B2500"/>
    <w:rsid w:val="002168C9"/>
    <w:rsid w:val="002241A9"/>
    <w:rsid w:val="00275E8A"/>
    <w:rsid w:val="00287A4E"/>
    <w:rsid w:val="002C7EF8"/>
    <w:rsid w:val="002E7D3E"/>
    <w:rsid w:val="00326902"/>
    <w:rsid w:val="003749F2"/>
    <w:rsid w:val="003B4A53"/>
    <w:rsid w:val="0045031F"/>
    <w:rsid w:val="00451DC3"/>
    <w:rsid w:val="00490AA5"/>
    <w:rsid w:val="004A0735"/>
    <w:rsid w:val="005172C9"/>
    <w:rsid w:val="005211D3"/>
    <w:rsid w:val="00691BCF"/>
    <w:rsid w:val="006E49FD"/>
    <w:rsid w:val="00741A75"/>
    <w:rsid w:val="007F0483"/>
    <w:rsid w:val="00955A75"/>
    <w:rsid w:val="00A10F1C"/>
    <w:rsid w:val="00B00665"/>
    <w:rsid w:val="00B8513D"/>
    <w:rsid w:val="00B96999"/>
    <w:rsid w:val="00DB1242"/>
    <w:rsid w:val="00DB2A12"/>
    <w:rsid w:val="00E27CD9"/>
    <w:rsid w:val="00E81811"/>
    <w:rsid w:val="00F32856"/>
    <w:rsid w:val="00F95220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9E4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1C"/>
    <w:pPr>
      <w:spacing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10F1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a9">
    <w:name w:val="Текст комментария Знак"/>
    <w:basedOn w:val="a0"/>
    <w:link w:val="a8"/>
    <w:uiPriority w:val="99"/>
    <w:semiHidden/>
    <w:locked/>
    <w:rsid w:val="00A10F1C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rsid w:val="00A10F1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275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1C"/>
    <w:pPr>
      <w:spacing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10F1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a9">
    <w:name w:val="Текст комментария Знак"/>
    <w:basedOn w:val="a0"/>
    <w:link w:val="a8"/>
    <w:uiPriority w:val="99"/>
    <w:semiHidden/>
    <w:locked/>
    <w:rsid w:val="00A10F1C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rsid w:val="00A10F1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27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805</Words>
  <Characters>4595</Characters>
  <Application>Microsoft Macintosh Word</Application>
  <DocSecurity>0</DocSecurity>
  <Lines>38</Lines>
  <Paragraphs>10</Paragraphs>
  <ScaleCrop>false</ScaleCrop>
  <Company>SPecialiST RePack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subject/>
  <dc:creator>WanderKory</dc:creator>
  <cp:keywords/>
  <dc:description/>
  <cp:lastModifiedBy>iPeople</cp:lastModifiedBy>
  <cp:revision>6</cp:revision>
  <dcterms:created xsi:type="dcterms:W3CDTF">2021-06-22T11:19:00Z</dcterms:created>
  <dcterms:modified xsi:type="dcterms:W3CDTF">2021-06-22T14:31:00Z</dcterms:modified>
</cp:coreProperties>
</file>