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8E0" w:rsidRPr="00675579" w:rsidRDefault="00B518E0" w:rsidP="00B518E0">
      <w:pPr>
        <w:tabs>
          <w:tab w:val="left" w:pos="993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75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ЗДОРОВА КОМУНІКАЦІЯ</w:t>
      </w:r>
    </w:p>
    <w:p w:rsidR="00B518E0" w:rsidRPr="00CD7359" w:rsidRDefault="00B518E0" w:rsidP="00B518E0">
      <w:pPr>
        <w:tabs>
          <w:tab w:val="left" w:pos="993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5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МІЖ ДОРОСЛИМИ ТА ДІТЬМИ</w:t>
      </w:r>
    </w:p>
    <w:p w:rsidR="00B518E0" w:rsidRPr="00CD7359" w:rsidRDefault="00B518E0" w:rsidP="00B518E0">
      <w:pPr>
        <w:spacing w:after="0" w:line="240" w:lineRule="atLeast"/>
        <w:ind w:left="510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18E0" w:rsidRPr="00CD7359" w:rsidRDefault="00B518E0" w:rsidP="00B518E0">
      <w:pPr>
        <w:spacing w:after="0" w:line="240" w:lineRule="atLeast"/>
        <w:ind w:left="5103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Іванна Семенці</w:t>
      </w:r>
      <w:proofErr w:type="gram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</w:t>
      </w:r>
      <w:proofErr w:type="gram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,</w:t>
      </w:r>
    </w:p>
    <w:p w:rsidR="00B518E0" w:rsidRPr="00CD7359" w:rsidRDefault="00B518E0" w:rsidP="00B518E0">
      <w:pPr>
        <w:spacing w:after="0" w:line="240" w:lineRule="atLeast"/>
        <w:ind w:left="510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 курс, </w:t>
      </w:r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спец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іальність «Початкова освіта»</w:t>
      </w:r>
    </w:p>
    <w:p w:rsidR="00B518E0" w:rsidRPr="00CD7359" w:rsidRDefault="00B518E0" w:rsidP="00B518E0">
      <w:pPr>
        <w:spacing w:after="0" w:line="240" w:lineRule="atLeast"/>
        <w:ind w:left="510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Івано-Франківський коледж</w:t>
      </w:r>
    </w:p>
    <w:p w:rsidR="00B518E0" w:rsidRPr="00CD7359" w:rsidRDefault="00B518E0" w:rsidP="00B518E0">
      <w:pPr>
        <w:spacing w:after="0" w:line="240" w:lineRule="atLeast"/>
        <w:ind w:left="510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ДВНЗ «Прикарпатський національний</w:t>
      </w:r>
    </w:p>
    <w:p w:rsidR="00B518E0" w:rsidRPr="00CD7359" w:rsidRDefault="00B518E0" w:rsidP="00B518E0">
      <w:pPr>
        <w:spacing w:after="0" w:line="240" w:lineRule="atLeast"/>
        <w:ind w:left="510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університет імені Василя Стефаника»</w:t>
      </w:r>
    </w:p>
    <w:p w:rsidR="00B518E0" w:rsidRPr="00CD7359" w:rsidRDefault="00B518E0" w:rsidP="00B518E0">
      <w:pPr>
        <w:spacing w:after="0" w:line="240" w:lineRule="atLeast"/>
        <w:ind w:left="5103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Науковий керівник – Максимчук</w:t>
      </w:r>
      <w:r w:rsidRPr="00CD7359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> </w:t>
      </w: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Г.М.,</w:t>
      </w:r>
    </w:p>
    <w:p w:rsidR="00B518E0" w:rsidRPr="00CD7359" w:rsidRDefault="00B518E0" w:rsidP="00B518E0">
      <w:pPr>
        <w:spacing w:after="0" w:line="240" w:lineRule="atLeast"/>
        <w:ind w:left="5103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кандидат педагогічних наук,</w:t>
      </w:r>
    </w:p>
    <w:p w:rsidR="00B518E0" w:rsidRPr="00CD7359" w:rsidRDefault="00B518E0" w:rsidP="00B518E0">
      <w:pPr>
        <w:spacing w:after="0" w:line="240" w:lineRule="atLeast"/>
        <w:ind w:left="5103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голова циклової комісії дисциплін </w:t>
      </w:r>
    </w:p>
    <w:p w:rsidR="00B518E0" w:rsidRPr="00CD7359" w:rsidRDefault="00B518E0" w:rsidP="00B518E0">
      <w:pPr>
        <w:spacing w:after="0" w:line="240" w:lineRule="atLeast"/>
        <w:ind w:left="5103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професійної та практичної </w:t>
      </w:r>
      <w:proofErr w:type="gram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</w:t>
      </w:r>
      <w:proofErr w:type="gram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ідготовки</w:t>
      </w:r>
    </w:p>
    <w:p w:rsidR="00B518E0" w:rsidRPr="00CD7359" w:rsidRDefault="00B518E0" w:rsidP="00B518E0">
      <w:pPr>
        <w:spacing w:after="0" w:line="240" w:lineRule="atLeast"/>
        <w:ind w:left="5103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(</w:t>
      </w:r>
      <w:proofErr w:type="gram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спец</w:t>
      </w:r>
      <w:proofErr w:type="gram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іальність «Початкова освіта»),</w:t>
      </w:r>
    </w:p>
    <w:p w:rsidR="00B518E0" w:rsidRPr="00CD7359" w:rsidRDefault="00B518E0" w:rsidP="00B518E0">
      <w:pPr>
        <w:spacing w:after="0" w:line="240" w:lineRule="atLeast"/>
        <w:ind w:left="5103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спеціалі</w:t>
      </w:r>
      <w:proofErr w:type="gram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ст</w:t>
      </w:r>
      <w:proofErr w:type="gram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вищої категорії</w:t>
      </w:r>
    </w:p>
    <w:p w:rsidR="00B518E0" w:rsidRPr="00CD7359" w:rsidRDefault="00B518E0" w:rsidP="00B518E0">
      <w:pPr>
        <w:spacing w:after="0" w:line="240" w:lineRule="atLeast"/>
        <w:ind w:left="5103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B518E0" w:rsidRPr="00CD7359" w:rsidRDefault="00B518E0" w:rsidP="00B518E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Актуальність проблеми. 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Важливим елементом людського співжиття є спілкування. Потреба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контакті з подібними до себе існує й у тваринному світі, однак спілкування – це величезний дар, набуток суспільного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життя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людини. Завдяки спілкуванню людина пізнає світ, власну духовність, підтримує психологічний зв’язок з іншими людьми через масові засоби комунікації й безпосередні контакти на вулиці, у театрі й кіно.</w:t>
      </w:r>
    </w:p>
    <w:p w:rsidR="00B518E0" w:rsidRPr="00CD7359" w:rsidRDefault="00B518E0" w:rsidP="00B518E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 даними фахівців, понад 30 % людей на планеті страждають від самотності та емоційної ізоляції. Психологи наголошують, що розв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иток нових технологій, зокрема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спілкування через інтернет, лише погіршує цю серйозну проблему.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 словами фахівців, подібне проведення часу не замінює нам радість повноцінного живого спілкування.</w:t>
      </w:r>
    </w:p>
    <w:p w:rsidR="00B518E0" w:rsidRPr="00CD7359" w:rsidRDefault="00B518E0" w:rsidP="00B518E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Дефіцит спілкування, дружніх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стосунків викликає ускладнення й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навіть напруженість, конфлікти між людьми, 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можливо, 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й захворювання. У спілкуванні дуже важливим є необхідність зрозуміти, що кожна людина – найбільша цінність суспільства.</w:t>
      </w:r>
    </w:p>
    <w:p w:rsidR="00B518E0" w:rsidRPr="00CD7359" w:rsidRDefault="00B518E0" w:rsidP="00B518E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Мета</w:t>
      </w:r>
      <w:r w:rsidRPr="001A736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проаналізувати й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висвітлити особливості здорової комунікації між дорослими та дітьми, правильне та неправильне спілкування, запропонувати різні принципи та методи комунікації, з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допомогою яких діти стають відкритими та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чесними із своїми батьками й у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чителями.</w:t>
      </w:r>
    </w:p>
    <w:p w:rsidR="00B518E0" w:rsidRPr="00CD7359" w:rsidRDefault="00B518E0" w:rsidP="00B518E0">
      <w:pPr>
        <w:tabs>
          <w:tab w:val="left" w:pos="993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Виклад основного матеріалу. </w:t>
      </w:r>
      <w:r w:rsidRPr="00CD735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Спілкування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 xml:space="preserve"> 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– це процес передавання й сприймання повідомлень за допомогою вербальних і невербальних засобів, що охоплює обмін інформацією між учасниками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CD735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комунікації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, її сприйняття й пізнання, а також їхній вплив один на одного і взаємодію щодо досягнення змін у діяльності [4,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 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с.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 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268 ].</w:t>
      </w:r>
    </w:p>
    <w:p w:rsidR="00B518E0" w:rsidRPr="001A7362" w:rsidRDefault="00B518E0" w:rsidP="00B518E0">
      <w:pPr>
        <w:tabs>
          <w:tab w:val="left" w:pos="993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Розвиток дітей у молодшому шкільному віці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великою мірою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залежить від комунікації, взаємодії дитини із дорослими. </w:t>
      </w:r>
      <w:r w:rsidRPr="001A73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Проаналізувавши думки науковців, ми виокреми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</w:t>
      </w:r>
      <w:r w:rsidRPr="001A73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основні прин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ципи спілкування між дорослими й</w:t>
      </w:r>
      <w:r w:rsidRPr="001A73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дітьми:</w:t>
      </w:r>
    </w:p>
    <w:p w:rsidR="00B518E0" w:rsidRPr="00CD7359" w:rsidRDefault="00B518E0" w:rsidP="00B518E0">
      <w:pPr>
        <w:tabs>
          <w:tab w:val="left" w:pos="993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принцип: «Безумовне прийняття дитини».</w:t>
      </w:r>
    </w:p>
    <w:p w:rsidR="00B518E0" w:rsidRPr="00CD7359" w:rsidRDefault="00B518E0" w:rsidP="00B518E0">
      <w:pPr>
        <w:shd w:val="clear" w:color="auto" w:fill="FFFFFF"/>
        <w:tabs>
          <w:tab w:val="left" w:pos="993"/>
        </w:tabs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Нерідко можна чути від батьків таке звернення до сина чи доньки: «Якщо ти будеш хорошим хлопчиком (дівчинкою), то я буду тебе любити». Або: «Не чекай від мене доброго, поки ти не перестанеш... (лінуватися, битися), не почнеш... (добре вчитися, слухатися)».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 цих фразах дитині прямо повідомляють, що її приймають умовно, що її люблять (або будуть любити), «тільки якщо…». Умовне, оціночне ставле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ння до людини взагалі характерне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для нашої культури. Психологами дов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едено, що потреба в любові, у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приналежності, тобто потрібності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іншому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одна з фундаментальних людських потреб. Її задоволення –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необхідна умова нормального розвитку дитини» [2,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с.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7].</w:t>
      </w:r>
    </w:p>
    <w:p w:rsidR="00B518E0" w:rsidRPr="00CD7359" w:rsidRDefault="00B518E0" w:rsidP="00B518E0">
      <w:pPr>
        <w:tabs>
          <w:tab w:val="left" w:pos="993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Наступний принцип: «Почуй свою дитину».</w:t>
      </w:r>
    </w:p>
    <w:p w:rsidR="00B518E0" w:rsidRPr="00CD7359" w:rsidRDefault="00B518E0" w:rsidP="00B518E0">
      <w:pPr>
        <w:tabs>
          <w:tab w:val="left" w:pos="993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Цей принцип є дуже важливим для розвитку довіри, налагодження стосунків </w:t>
      </w:r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іж дитиною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дорослим, адже вона виллє душу й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озповість про всі свої турботи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невдачі, і докладені зусилля. Головною метою старших є навчитися слухати, </w:t>
      </w:r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ідтримувати власну дитину і ні в якому разі не докоряти їй за зроблені помилки. Як зазначено у книзі «Спілкування з дитиною. Як?»: «Активно слухати 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тину – означає «повертати» їй у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бесіді те, 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вона розпові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 вам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цьому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звернувши увагу на її почуття» [2,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54]. 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Також 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учитель чи </w:t>
      </w:r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р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ідні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повинні пам’ятати про те, що ніколи не можна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їх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висміювати, ганьбити, розповідати іншим про дові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рені секрети маленьких друзів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т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ому що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дізнавшись про це, вони більше не будуть довіряти вам. Як зазначає М.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Монтессорі</w:t>
      </w:r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:«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Дотримуйтесь гарних манер у стосунках з дітьми, передавайте їм те найкраще, чим володієте самі» [3,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 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с.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 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243].</w:t>
      </w:r>
    </w:p>
    <w:p w:rsidR="00B518E0" w:rsidRPr="00CD7359" w:rsidRDefault="00B518E0" w:rsidP="00B518E0">
      <w:pPr>
        <w:tabs>
          <w:tab w:val="left" w:pos="993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 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Принцип – «</w:t>
      </w:r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 сам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створюєте людей навколо себе».</w:t>
      </w:r>
    </w:p>
    <w:p w:rsidR="00B518E0" w:rsidRPr="00CD7359" w:rsidRDefault="00B518E0" w:rsidP="00B518E0">
      <w:pPr>
        <w:tabs>
          <w:tab w:val="left" w:pos="993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 почути від мами чи тата такі слова: «</w:t>
      </w:r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кого 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такий вдався неспокійний, метуш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ий?!», або ж ще гірше: «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кого ти такий нерозумний!». Хоча питання риторичне, але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 часто не хочемо помічати св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вплив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формування негативних сторін ближнього. А вся суть відповідального спілкування зводиться саме до того, щоб розуміти людину, з якою ви живете, як певний прояв 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самих, а отже, таким чином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 можемо змінювати свою поведінку, щоб змінювати людей навколо[1,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66].</w:t>
      </w:r>
    </w:p>
    <w:p w:rsidR="00B518E0" w:rsidRPr="00CD7359" w:rsidRDefault="00B518E0" w:rsidP="00B518E0">
      <w:pPr>
        <w:tabs>
          <w:tab w:val="left" w:pos="993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«Конфронтації» або ж « Я – повідомлення».</w:t>
      </w:r>
    </w:p>
    <w:p w:rsidR="00B518E0" w:rsidRPr="00CD7359" w:rsidRDefault="00B518E0" w:rsidP="00B518E0">
      <w:pPr>
        <w:tabs>
          <w:tab w:val="left" w:pos="993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Цей принцип базується на 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формі висловлювання, коли людина говорить про свої наміри, своє бачення, </w:t>
      </w:r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св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ій стан і свої почуття, на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магаючись не зачіпати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й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не звинувачувати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оточуючих. Він є дуже ефективни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м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 використанні </w:t>
      </w:r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ід час спілкування з маленькими дітьми. </w:t>
      </w:r>
    </w:p>
    <w:p w:rsidR="00B518E0" w:rsidRPr="00CD7359" w:rsidRDefault="00B518E0" w:rsidP="00B518E0">
      <w:pPr>
        <w:tabs>
          <w:tab w:val="left" w:pos="993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 запропонованій таблиці є два варіанти спілкування. У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першому випадку в кожній фразі зустрічається слово «ти», а далі йде докі</w:t>
      </w:r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звинувачення, іронія. Таке звертання змушує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итину захищатись, чинити опір.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другому випадку дорослий повідомляє дитині про свої емоції, зумовлені поведінкою дитини, звертання формується зі словом «Я». І в першому, і в другому випадку дорослі переживають один і той ж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стан, але </w:t>
      </w:r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по-р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ізному повідомляють дитині про нього: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9"/>
        <w:gridCol w:w="4928"/>
      </w:tblGrid>
      <w:tr w:rsidR="00B518E0" w:rsidRPr="00CD7359" w:rsidTr="006F1B87">
        <w:trPr>
          <w:trHeight w:val="3402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E0" w:rsidRPr="00CD7359" w:rsidRDefault="00B518E0" w:rsidP="00B518E0">
            <w:pPr>
              <w:numPr>
                <w:ilvl w:val="0"/>
                <w:numId w:val="1"/>
              </w:numPr>
              <w:autoSpaceDN w:val="0"/>
              <w:spacing w:after="0" w:line="240" w:lineRule="atLeast"/>
              <w:ind w:firstLine="709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D735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«Якщо ти ще раз…»</w:t>
            </w:r>
          </w:p>
          <w:p w:rsidR="00B518E0" w:rsidRPr="00CD7359" w:rsidRDefault="00B518E0" w:rsidP="006F1B87">
            <w:pPr>
              <w:autoSpaceDN w:val="0"/>
              <w:spacing w:after="0" w:line="240" w:lineRule="atLeast"/>
              <w:ind w:firstLine="709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B518E0" w:rsidRPr="00CD7359" w:rsidRDefault="00B518E0" w:rsidP="00B518E0">
            <w:pPr>
              <w:numPr>
                <w:ilvl w:val="0"/>
                <w:numId w:val="1"/>
              </w:numPr>
              <w:autoSpaceDN w:val="0"/>
              <w:spacing w:after="0" w:line="240" w:lineRule="atLeast"/>
              <w:ind w:firstLine="709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D735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«Ти увесь час хочеш, щоб на тебе увагу звертали!»</w:t>
            </w:r>
          </w:p>
          <w:p w:rsidR="00B518E0" w:rsidRPr="00CD7359" w:rsidRDefault="00B518E0" w:rsidP="00B518E0">
            <w:pPr>
              <w:numPr>
                <w:ilvl w:val="0"/>
                <w:numId w:val="1"/>
              </w:numPr>
              <w:autoSpaceDN w:val="0"/>
              <w:spacing w:after="0" w:line="240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35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«Ти мав би спочатку подумати, а потім робити!»</w:t>
            </w:r>
          </w:p>
          <w:p w:rsidR="00B518E0" w:rsidRPr="00CD7359" w:rsidRDefault="00B518E0" w:rsidP="00B518E0">
            <w:pPr>
              <w:numPr>
                <w:ilvl w:val="0"/>
                <w:numId w:val="1"/>
              </w:numPr>
              <w:autoSpaceDN w:val="0"/>
              <w:spacing w:after="0" w:line="240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35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>«Ти мене образив!»</w:t>
            </w:r>
          </w:p>
          <w:p w:rsidR="00B518E0" w:rsidRPr="00CD7359" w:rsidRDefault="00B518E0" w:rsidP="006F1B87">
            <w:pPr>
              <w:autoSpaceDN w:val="0"/>
              <w:spacing w:after="0" w:line="240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18E0" w:rsidRPr="00CD7359" w:rsidRDefault="00B518E0" w:rsidP="00B518E0">
            <w:pPr>
              <w:numPr>
                <w:ilvl w:val="0"/>
                <w:numId w:val="1"/>
              </w:numPr>
              <w:autoSpaceDN w:val="0"/>
              <w:spacing w:after="0" w:line="240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35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>Ти завжди так поводишся»</w:t>
            </w:r>
          </w:p>
          <w:p w:rsidR="00B518E0" w:rsidRPr="00CD7359" w:rsidRDefault="00B518E0" w:rsidP="006F1B87">
            <w:pPr>
              <w:autoSpaceDN w:val="0"/>
              <w:spacing w:after="0"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8E0" w:rsidRPr="00CD7359" w:rsidRDefault="00B518E0" w:rsidP="00B518E0">
            <w:pPr>
              <w:numPr>
                <w:ilvl w:val="0"/>
                <w:numId w:val="1"/>
              </w:numPr>
              <w:autoSpaceDN w:val="0"/>
              <w:spacing w:after="0" w:line="240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35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«Ми чекали тебе раніше»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E0" w:rsidRPr="00CD7359" w:rsidRDefault="00B518E0" w:rsidP="00B518E0">
            <w:pPr>
              <w:numPr>
                <w:ilvl w:val="0"/>
                <w:numId w:val="1"/>
              </w:numPr>
              <w:autoSpaceDN w:val="0"/>
              <w:spacing w:after="0" w:line="240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35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«Я так втомилась, і мені не хочеться зараз гратись»</w:t>
            </w:r>
          </w:p>
          <w:p w:rsidR="00B518E0" w:rsidRPr="00CD7359" w:rsidRDefault="00B518E0" w:rsidP="00B518E0">
            <w:pPr>
              <w:numPr>
                <w:ilvl w:val="0"/>
                <w:numId w:val="1"/>
              </w:numPr>
              <w:autoSpaceDN w:val="0"/>
              <w:spacing w:after="0" w:line="240" w:lineRule="atLeast"/>
              <w:ind w:firstLine="709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D735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«Я дуже нервую, коли не бачу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CD735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де ти подівся»</w:t>
            </w:r>
          </w:p>
          <w:p w:rsidR="00B518E0" w:rsidRPr="00CD7359" w:rsidRDefault="00B518E0" w:rsidP="00B518E0">
            <w:pPr>
              <w:numPr>
                <w:ilvl w:val="0"/>
                <w:numId w:val="1"/>
              </w:numPr>
              <w:autoSpaceDN w:val="0"/>
              <w:spacing w:after="0" w:line="240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35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«У мене руки опускаються, коли я бачу, як ти забруднив одяг!» </w:t>
            </w:r>
          </w:p>
          <w:p w:rsidR="00B518E0" w:rsidRPr="00CD7359" w:rsidRDefault="00B518E0" w:rsidP="00B518E0">
            <w:pPr>
              <w:numPr>
                <w:ilvl w:val="0"/>
                <w:numId w:val="1"/>
              </w:numPr>
              <w:autoSpaceDN w:val="0"/>
              <w:spacing w:after="0" w:line="240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35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>«Мені неприємно чути такі слова»</w:t>
            </w:r>
          </w:p>
          <w:p w:rsidR="00B518E0" w:rsidRPr="00CD7359" w:rsidRDefault="00B518E0" w:rsidP="00B518E0">
            <w:pPr>
              <w:numPr>
                <w:ilvl w:val="0"/>
                <w:numId w:val="1"/>
              </w:numPr>
              <w:autoSpaceDN w:val="0"/>
              <w:spacing w:after="0" w:line="240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35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«Я почуваю себе ніяково в такій ситуації» </w:t>
            </w:r>
          </w:p>
          <w:p w:rsidR="00B518E0" w:rsidRPr="00CD7359" w:rsidRDefault="00B518E0" w:rsidP="00B518E0">
            <w:pPr>
              <w:numPr>
                <w:ilvl w:val="0"/>
                <w:numId w:val="1"/>
              </w:numPr>
              <w:autoSpaceDN w:val="0"/>
              <w:spacing w:after="0" w:line="240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35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>«Мене засмучує, коли ти запізнюєшся».</w:t>
            </w:r>
          </w:p>
        </w:tc>
      </w:tr>
    </w:tbl>
    <w:p w:rsidR="00B518E0" w:rsidRPr="00CD7359" w:rsidRDefault="00B518E0" w:rsidP="00B518E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цей принцип велику увагу звертає психолог Ю. Гіппенрейтер, стверджуючи, що 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навчитися відправляти «Я-повідомлення» непросто. Потрібні тренування, і на перших порах важко буде у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никати помилок. Вони полягають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у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тому, що іноді, почавши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 «Я-повідомлен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ня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», батьки з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акінчують фразу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ідомлен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ням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  <w:r w:rsidRPr="00CD735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CD735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[2,</w:t>
      </w:r>
      <w:r w:rsidRPr="00CD735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 </w:t>
      </w:r>
      <w:r w:rsidRPr="00CD735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с</w:t>
      </w:r>
      <w:r w:rsidRPr="00CD735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 </w:t>
      </w:r>
      <w:r w:rsidRPr="00CD735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98].</w:t>
      </w:r>
    </w:p>
    <w:p w:rsidR="00B518E0" w:rsidRPr="00CD7359" w:rsidRDefault="00B518E0" w:rsidP="00B518E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Висновки.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Отже, здорове спілкування – це запорука хорошого настрою, великого задоволення та відчуття потреби у житті. Щоб цього досягти, необхідно старатися </w:t>
      </w:r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ідпорядковуватися принципам, які наведені вище.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Намагатися знайти спільну мову 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своєю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дитиною,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намагатися 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зрозуміти її.</w:t>
      </w:r>
    </w:p>
    <w:p w:rsidR="00B518E0" w:rsidRPr="00CD7359" w:rsidRDefault="00B518E0" w:rsidP="00B518E0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використаних джерел</w:t>
      </w:r>
    </w:p>
    <w:p w:rsidR="00B518E0" w:rsidRPr="00CD7359" w:rsidRDefault="00B518E0" w:rsidP="00B518E0">
      <w:pPr>
        <w:numPr>
          <w:ilvl w:val="0"/>
          <w:numId w:val="2"/>
        </w:numPr>
        <w:tabs>
          <w:tab w:val="left" w:pos="993"/>
        </w:tabs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t>Кушнір</w:t>
      </w:r>
      <w:r w:rsidRPr="00CD7359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t>Р.О. Мистецтво відповідального спілкування або як налагодити глибинне порозуміння з іншою людиною. Дрогобич: Коло, 2013. 362 с.</w:t>
      </w:r>
    </w:p>
    <w:p w:rsidR="00B518E0" w:rsidRPr="00CD7359" w:rsidRDefault="00B518E0" w:rsidP="00B518E0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t>Гіппенрейтер Ю.Б. Спілкування з дитиною. Як?. Москва: АСТ, Астрель, Харвест, 2008. 204 с.</w:t>
      </w:r>
    </w:p>
    <w:p w:rsidR="00B518E0" w:rsidRPr="00CD7359" w:rsidRDefault="00B518E0" w:rsidP="00B518E0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t>Монтессорі М.М. Впит</w:t>
      </w:r>
      <w:r w:rsidRPr="00CD7359">
        <w:rPr>
          <w:rFonts w:ascii="Times New Roman" w:eastAsia="Calibri" w:hAnsi="Times New Roman" w:cs="Times New Roman"/>
          <w:sz w:val="24"/>
          <w:szCs w:val="24"/>
        </w:rPr>
        <w:t xml:space="preserve">ывающий разум ребенка: </w:t>
      </w:r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t>друге видання. СПб.: Благотворитен</w:t>
      </w:r>
      <w:r w:rsidRPr="00CD7359">
        <w:rPr>
          <w:rFonts w:ascii="Times New Roman" w:eastAsia="Calibri" w:hAnsi="Times New Roman" w:cs="Times New Roman"/>
          <w:sz w:val="24"/>
          <w:szCs w:val="24"/>
        </w:rPr>
        <w:t>ый</w:t>
      </w:r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фонд «Волонтер</w:t>
      </w:r>
      <w:r w:rsidRPr="00CD7359">
        <w:rPr>
          <w:rFonts w:ascii="Times New Roman" w:eastAsia="Calibri" w:hAnsi="Times New Roman" w:cs="Times New Roman"/>
          <w:sz w:val="24"/>
          <w:szCs w:val="24"/>
        </w:rPr>
        <w:t>ы</w:t>
      </w:r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t>», 2011. 320 с.</w:t>
      </w:r>
    </w:p>
    <w:p w:rsidR="00B518E0" w:rsidRPr="00CD7359" w:rsidRDefault="00B518E0" w:rsidP="00B518E0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Фіцула М.М. Педагогіка. Київ: </w:t>
      </w:r>
      <w:r w:rsidRPr="00CD735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Академвидав, 2005. 508 с.</w:t>
      </w:r>
    </w:p>
    <w:p w:rsidR="00B518E0" w:rsidRPr="00CD7359" w:rsidRDefault="00B518E0" w:rsidP="00B518E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2759B" w:rsidRDefault="00F2759B">
      <w:bookmarkStart w:id="0" w:name="_GoBack"/>
      <w:bookmarkEnd w:id="0"/>
    </w:p>
    <w:sectPr w:rsidR="00F275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231E4"/>
    <w:multiLevelType w:val="hybridMultilevel"/>
    <w:tmpl w:val="7F66133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BC03F99"/>
    <w:multiLevelType w:val="hybridMultilevel"/>
    <w:tmpl w:val="1548DFB4"/>
    <w:lvl w:ilvl="0" w:tplc="0422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077"/>
    <w:rsid w:val="00B518E0"/>
    <w:rsid w:val="00CC3077"/>
    <w:rsid w:val="00F2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E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E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4160</Words>
  <Characters>2372</Characters>
  <Application>Microsoft Office Word</Application>
  <DocSecurity>0</DocSecurity>
  <Lines>19</Lines>
  <Paragraphs>13</Paragraphs>
  <ScaleCrop>false</ScaleCrop>
  <Company/>
  <LinksUpToDate>false</LinksUpToDate>
  <CharactersWithSpaces>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2018-10-30T13:34:00Z</dcterms:created>
  <dcterms:modified xsi:type="dcterms:W3CDTF">2018-10-30T13:34:00Z</dcterms:modified>
</cp:coreProperties>
</file>