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51" w:rsidRDefault="00C10451" w:rsidP="00C10451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C10451" w:rsidRDefault="00C10451" w:rsidP="00C1045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C10451" w:rsidRDefault="00C10451" w:rsidP="00C1045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="00121BC8">
        <w:rPr>
          <w:b/>
          <w:sz w:val="20"/>
        </w:rPr>
        <w:t>3 груд</w:t>
      </w:r>
      <w:r w:rsidRPr="00620571">
        <w:rPr>
          <w:b/>
          <w:sz w:val="20"/>
        </w:rPr>
        <w:t xml:space="preserve">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B30956" w:rsidRDefault="00B30956" w:rsidP="00B30956">
      <w:pPr>
        <w:pStyle w:val="a3"/>
        <w:spacing w:line="240" w:lineRule="auto"/>
        <w:ind w:left="0" w:firstLine="0"/>
        <w:rPr>
          <w:b/>
          <w:sz w:val="22"/>
        </w:rPr>
      </w:pPr>
    </w:p>
    <w:p w:rsidR="00B30956" w:rsidRDefault="00B30956" w:rsidP="00B30956">
      <w:pPr>
        <w:pStyle w:val="a3"/>
        <w:spacing w:before="9" w:line="240" w:lineRule="auto"/>
        <w:ind w:left="0" w:firstLine="0"/>
        <w:rPr>
          <w:b/>
          <w:sz w:val="25"/>
        </w:rPr>
      </w:pPr>
    </w:p>
    <w:p w:rsidR="00B30956" w:rsidRDefault="00B30956" w:rsidP="00B30956">
      <w:pPr>
        <w:pStyle w:val="11"/>
        <w:ind w:right="228"/>
        <w:jc w:val="center"/>
      </w:pPr>
      <w:r>
        <w:t>ПРОГРАМОВІ ВИМОГИ</w:t>
      </w:r>
    </w:p>
    <w:p w:rsidR="00B30956" w:rsidRDefault="00B30956" w:rsidP="00B3095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СОЦІОЛОГІЧНИХ </w:t>
      </w:r>
      <w:r w:rsidRPr="001418BC">
        <w:rPr>
          <w:b/>
          <w:sz w:val="28"/>
          <w:lang w:val="ru-RU"/>
        </w:rPr>
        <w:t>НАУК</w:t>
      </w:r>
    </w:p>
    <w:p w:rsidR="00B30956" w:rsidRDefault="00B30956" w:rsidP="00B3095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B30956" w:rsidRDefault="00B30956" w:rsidP="00847AB1">
      <w:pPr>
        <w:pStyle w:val="11"/>
        <w:spacing w:line="242" w:lineRule="auto"/>
        <w:ind w:right="429"/>
        <w:jc w:val="center"/>
      </w:pPr>
      <w:r>
        <w:t>ДЛЯ СТУДЕНТІВ ДЕННОЇ, ЗАОЧНОЇ ТА ЕКСТЕРНАТНОЇ ФОРМ НАВЧАННЯ зі спеціальності 054 “СОЦІОЛОГІЯ” ОР “БАКАЛАВР”</w:t>
      </w:r>
    </w:p>
    <w:p w:rsidR="00F924A9" w:rsidRDefault="00401837" w:rsidP="00B30956">
      <w:pPr>
        <w:spacing w:before="3"/>
        <w:ind w:left="117" w:right="109"/>
        <w:jc w:val="center"/>
        <w:rPr>
          <w:b/>
          <w:sz w:val="24"/>
        </w:rPr>
      </w:pPr>
      <w:r>
        <w:rPr>
          <w:b/>
          <w:sz w:val="24"/>
        </w:rPr>
        <w:t>на 2020</w:t>
      </w:r>
      <w:r w:rsidR="00B30956">
        <w:rPr>
          <w:b/>
          <w:sz w:val="24"/>
        </w:rPr>
        <w:t>/202</w:t>
      </w:r>
      <w:r>
        <w:rPr>
          <w:b/>
          <w:sz w:val="24"/>
        </w:rPr>
        <w:t>1</w:t>
      </w:r>
      <w:r w:rsidR="00B30956">
        <w:rPr>
          <w:b/>
          <w:sz w:val="24"/>
        </w:rPr>
        <w:t xml:space="preserve"> навчальний рік</w:t>
      </w:r>
    </w:p>
    <w:p w:rsidR="00F924A9" w:rsidRDefault="00F924A9">
      <w:pPr>
        <w:pStyle w:val="a3"/>
        <w:spacing w:before="1" w:line="240" w:lineRule="auto"/>
        <w:ind w:left="0" w:firstLine="0"/>
        <w:rPr>
          <w:b/>
        </w:rPr>
      </w:pPr>
    </w:p>
    <w:p w:rsidR="00F924A9" w:rsidRDefault="00F40102">
      <w:pPr>
        <w:spacing w:line="272" w:lineRule="exact"/>
        <w:ind w:left="3633"/>
        <w:rPr>
          <w:b/>
          <w:sz w:val="24"/>
        </w:rPr>
      </w:pPr>
      <w:r>
        <w:rPr>
          <w:b/>
          <w:sz w:val="24"/>
        </w:rPr>
        <w:t>Загальна соціологічна теорія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line="272" w:lineRule="exact"/>
        <w:rPr>
          <w:sz w:val="24"/>
        </w:rPr>
      </w:pPr>
      <w:r>
        <w:rPr>
          <w:sz w:val="24"/>
        </w:rPr>
        <w:t>Місце соціології в системі</w:t>
      </w:r>
      <w:r>
        <w:rPr>
          <w:spacing w:val="-7"/>
          <w:sz w:val="24"/>
        </w:rPr>
        <w:t xml:space="preserve"> </w:t>
      </w:r>
      <w:r>
        <w:rPr>
          <w:sz w:val="24"/>
        </w:rPr>
        <w:t>наук.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Система категорій</w:t>
      </w:r>
      <w:r>
        <w:rPr>
          <w:spacing w:val="3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Сучасні тенденції об’єкт-предметних дискусій в предметному полі</w:t>
      </w:r>
      <w:r>
        <w:rPr>
          <w:spacing w:val="-26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Структура соціологічного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знання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Соціальний контекст становлення соціології як самостійної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Наукове пізнання, його сутність, структура,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Поняття методології. Принципи наукової методології пізнання явищ соціальної</w:t>
      </w:r>
      <w:r>
        <w:rPr>
          <w:spacing w:val="-35"/>
          <w:sz w:val="24"/>
        </w:rPr>
        <w:t xml:space="preserve"> </w:t>
      </w:r>
      <w:r>
        <w:rPr>
          <w:sz w:val="24"/>
        </w:rPr>
        <w:t>реальності.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Рівні соціологічного знання та специфіка методології емпіричного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дослідження.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Емпіричний та теоретичний рівень наукового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пізнання.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«Соціальне». Соціальні спільнота, група,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Суспільство як категорія соціології. Ключові підходи до розуміння</w:t>
      </w:r>
      <w:r>
        <w:rPr>
          <w:spacing w:val="5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Ідея громадянського</w:t>
      </w:r>
      <w:r>
        <w:rPr>
          <w:spacing w:val="7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Типологія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Особливості трансформації сучасного українського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Основи соціологічного аналізу культури.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соціальної структури</w:t>
      </w:r>
      <w:r>
        <w:rPr>
          <w:spacing w:val="-8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Основні елементи соціальної структури, </w:t>
      </w:r>
      <w:r>
        <w:rPr>
          <w:spacing w:val="-3"/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 xml:space="preserve">Поняття середнього </w:t>
      </w:r>
      <w:r>
        <w:rPr>
          <w:spacing w:val="-3"/>
          <w:sz w:val="24"/>
        </w:rPr>
        <w:t xml:space="preserve">класу, </w:t>
      </w:r>
      <w:r>
        <w:rPr>
          <w:sz w:val="24"/>
        </w:rPr>
        <w:t>його роль у</w:t>
      </w:r>
      <w:r>
        <w:rPr>
          <w:spacing w:val="5"/>
          <w:sz w:val="24"/>
        </w:rPr>
        <w:t xml:space="preserve"> </w:t>
      </w:r>
      <w:r>
        <w:rPr>
          <w:sz w:val="24"/>
        </w:rPr>
        <w:t>суспільстві.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Особливості становлення середнього класу в українському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суспільстві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Класова структура суспільства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К.Маркса.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Соціальний клас у 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М.Вебера.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Бюрократія у теорії</w:t>
      </w:r>
      <w:r>
        <w:rPr>
          <w:spacing w:val="-6"/>
          <w:sz w:val="24"/>
        </w:rPr>
        <w:t xml:space="preserve"> </w:t>
      </w:r>
      <w:r>
        <w:rPr>
          <w:sz w:val="24"/>
        </w:rPr>
        <w:t>М.Вебера.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Соціальна нерівність: чинники, наслідки,</w:t>
      </w:r>
      <w:r>
        <w:rPr>
          <w:spacing w:val="8"/>
          <w:sz w:val="24"/>
        </w:rPr>
        <w:t xml:space="preserve"> </w:t>
      </w:r>
      <w:r>
        <w:rPr>
          <w:sz w:val="24"/>
        </w:rPr>
        <w:t>перспективи.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Типи стратифікаційних систем і критерії диференціації в</w:t>
      </w:r>
      <w:r>
        <w:rPr>
          <w:spacing w:val="-14"/>
          <w:sz w:val="24"/>
        </w:rPr>
        <w:t xml:space="preserve"> </w:t>
      </w:r>
      <w:r>
        <w:rPr>
          <w:sz w:val="24"/>
        </w:rPr>
        <w:t>них.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Сутність соціальної стратифікації,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-8"/>
          <w:sz w:val="24"/>
        </w:rPr>
        <w:t xml:space="preserve"> </w:t>
      </w:r>
      <w:r>
        <w:rPr>
          <w:sz w:val="24"/>
        </w:rPr>
        <w:t>виміри.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proofErr w:type="spellStart"/>
      <w:r>
        <w:rPr>
          <w:sz w:val="24"/>
        </w:rPr>
        <w:t>Конфліктологічний</w:t>
      </w:r>
      <w:proofErr w:type="spellEnd"/>
      <w:r>
        <w:rPr>
          <w:sz w:val="24"/>
        </w:rPr>
        <w:t xml:space="preserve"> підхід до розуміння соціальної стратифікації.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Структурно-функціональна модель соціальної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стратифікації.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Концепція соціальної стратифікації П.</w:t>
      </w:r>
      <w:r>
        <w:rPr>
          <w:spacing w:val="-6"/>
          <w:sz w:val="24"/>
        </w:rPr>
        <w:t xml:space="preserve"> </w:t>
      </w:r>
      <w:r>
        <w:rPr>
          <w:sz w:val="24"/>
        </w:rPr>
        <w:t>Сорокіна.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Сутність поняття «соціальна мобільність». Фактори і механізми соціальної</w:t>
      </w:r>
      <w:r>
        <w:rPr>
          <w:spacing w:val="-25"/>
          <w:sz w:val="24"/>
        </w:rPr>
        <w:t xml:space="preserve"> </w:t>
      </w:r>
      <w:r>
        <w:rPr>
          <w:sz w:val="24"/>
        </w:rPr>
        <w:t>мобільності.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Теорія соціальної мобільності П.</w:t>
      </w:r>
      <w:r>
        <w:rPr>
          <w:spacing w:val="-10"/>
          <w:sz w:val="24"/>
        </w:rPr>
        <w:t xml:space="preserve"> </w:t>
      </w:r>
      <w:r>
        <w:rPr>
          <w:sz w:val="24"/>
        </w:rPr>
        <w:t>Сорокіна.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Поняття соціального процесу, соціальних </w:t>
      </w:r>
      <w:r>
        <w:rPr>
          <w:spacing w:val="-3"/>
          <w:sz w:val="24"/>
        </w:rPr>
        <w:t xml:space="preserve">змін </w:t>
      </w:r>
      <w:r>
        <w:rPr>
          <w:sz w:val="24"/>
        </w:rPr>
        <w:t>і соціального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розвитку.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4" w:line="237" w:lineRule="auto"/>
        <w:ind w:left="113" w:right="111" w:firstLine="0"/>
        <w:rPr>
          <w:sz w:val="24"/>
        </w:rPr>
      </w:pPr>
      <w:r>
        <w:rPr>
          <w:sz w:val="24"/>
        </w:rPr>
        <w:t xml:space="preserve">Причини та чинники соціальних змін крізь призму сучасних парадигм пояснення соціальної реальності: марксизм та </w:t>
      </w:r>
      <w:proofErr w:type="spellStart"/>
      <w:r>
        <w:rPr>
          <w:sz w:val="24"/>
        </w:rPr>
        <w:t>неомарксизм</w:t>
      </w:r>
      <w:proofErr w:type="spellEnd"/>
      <w:r>
        <w:rPr>
          <w:sz w:val="24"/>
        </w:rPr>
        <w:t>, функціоналізм, структуралізм, символічний</w:t>
      </w:r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інтеракціонізм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4"/>
        <w:rPr>
          <w:sz w:val="24"/>
        </w:rPr>
      </w:pPr>
      <w:r>
        <w:rPr>
          <w:sz w:val="24"/>
        </w:rPr>
        <w:t>Соціальний прогрес, соціальна еволюція і соціальна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революція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Трансформаційні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proofErr w:type="spellStart"/>
      <w:r>
        <w:rPr>
          <w:sz w:val="24"/>
        </w:rPr>
        <w:t>Глобалізаційні</w:t>
      </w:r>
      <w:proofErr w:type="spellEnd"/>
      <w:r>
        <w:rPr>
          <w:sz w:val="24"/>
        </w:rPr>
        <w:t xml:space="preserve"> процеси. </w:t>
      </w:r>
      <w:proofErr w:type="spellStart"/>
      <w:r>
        <w:rPr>
          <w:sz w:val="24"/>
        </w:rPr>
        <w:t>Глобалізаційні</w:t>
      </w:r>
      <w:proofErr w:type="spellEnd"/>
      <w:r>
        <w:rPr>
          <w:sz w:val="24"/>
        </w:rPr>
        <w:t xml:space="preserve"> соціальні</w:t>
      </w:r>
      <w:r>
        <w:rPr>
          <w:spacing w:val="-23"/>
          <w:sz w:val="24"/>
        </w:rPr>
        <w:t xml:space="preserve"> </w:t>
      </w:r>
      <w:r>
        <w:rPr>
          <w:sz w:val="24"/>
        </w:rPr>
        <w:t>зміни.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Соціологічний підхід до дослідження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особистсості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Рольова структура особистості та рольові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конфлікти.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Структурно-функціональна концепція статевих</w:t>
      </w:r>
      <w:r>
        <w:rPr>
          <w:spacing w:val="4"/>
          <w:sz w:val="24"/>
        </w:rPr>
        <w:t xml:space="preserve"> </w:t>
      </w:r>
      <w:r>
        <w:rPr>
          <w:sz w:val="24"/>
        </w:rPr>
        <w:t>ролей.</w:t>
      </w:r>
    </w:p>
    <w:p w:rsidR="00B30956" w:rsidRDefault="00F40102" w:rsidP="00B30956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66" w:line="240" w:lineRule="auto"/>
        <w:rPr>
          <w:sz w:val="24"/>
        </w:rPr>
      </w:pPr>
      <w:r w:rsidRPr="00B30956">
        <w:rPr>
          <w:sz w:val="24"/>
        </w:rPr>
        <w:t>Розвиток та соціалізація</w:t>
      </w:r>
      <w:r w:rsidRPr="00B30956">
        <w:rPr>
          <w:spacing w:val="-2"/>
          <w:sz w:val="24"/>
        </w:rPr>
        <w:t xml:space="preserve"> </w:t>
      </w:r>
      <w:r w:rsidRPr="00B30956">
        <w:rPr>
          <w:sz w:val="24"/>
        </w:rPr>
        <w:t>особистості.</w:t>
      </w:r>
    </w:p>
    <w:p w:rsidR="00F924A9" w:rsidRPr="00B30956" w:rsidRDefault="00F40102" w:rsidP="00B30956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66" w:line="240" w:lineRule="auto"/>
        <w:rPr>
          <w:sz w:val="24"/>
        </w:rPr>
      </w:pPr>
      <w:r w:rsidRPr="00B30956">
        <w:rPr>
          <w:sz w:val="24"/>
        </w:rPr>
        <w:t xml:space="preserve">Повсякденний </w:t>
      </w:r>
      <w:r w:rsidRPr="00B30956">
        <w:rPr>
          <w:spacing w:val="-3"/>
          <w:sz w:val="24"/>
        </w:rPr>
        <w:t>світ</w:t>
      </w:r>
      <w:r w:rsidRPr="00B30956">
        <w:rPr>
          <w:spacing w:val="-1"/>
          <w:sz w:val="24"/>
        </w:rPr>
        <w:t xml:space="preserve"> </w:t>
      </w:r>
      <w:r w:rsidRPr="00B30956">
        <w:rPr>
          <w:sz w:val="24"/>
        </w:rPr>
        <w:t>людини.</w:t>
      </w:r>
    </w:p>
    <w:p w:rsidR="00F924A9" w:rsidRDefault="00F40102">
      <w:pPr>
        <w:pStyle w:val="11"/>
        <w:spacing w:before="8"/>
        <w:ind w:left="4281"/>
      </w:pPr>
      <w:r>
        <w:lastRenderedPageBreak/>
        <w:t>Історія соціології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69" w:lineRule="exact"/>
        <w:rPr>
          <w:sz w:val="24"/>
        </w:rPr>
      </w:pPr>
      <w:r>
        <w:rPr>
          <w:sz w:val="24"/>
        </w:rPr>
        <w:t>Періодизація історії української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Соціологічний метод М.</w:t>
      </w:r>
      <w:r>
        <w:rPr>
          <w:spacing w:val="1"/>
          <w:sz w:val="24"/>
        </w:rPr>
        <w:t xml:space="preserve"> </w:t>
      </w:r>
      <w:r>
        <w:rPr>
          <w:sz w:val="24"/>
        </w:rPr>
        <w:t>Драгоманова.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42" w:lineRule="auto"/>
        <w:ind w:left="113" w:right="120" w:firstLine="0"/>
        <w:rPr>
          <w:sz w:val="24"/>
        </w:rPr>
      </w:pPr>
      <w:r>
        <w:rPr>
          <w:sz w:val="24"/>
        </w:rPr>
        <w:t>Міф, мистецтво, наука як форми пізнавального відобр</w:t>
      </w:r>
      <w:r w:rsidR="00B30956">
        <w:rPr>
          <w:sz w:val="24"/>
        </w:rPr>
        <w:t>аження дійсності у концепції О. </w:t>
      </w:r>
      <w:r>
        <w:rPr>
          <w:sz w:val="24"/>
        </w:rPr>
        <w:t>Потебні.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71" w:lineRule="exact"/>
        <w:rPr>
          <w:sz w:val="24"/>
        </w:rPr>
      </w:pPr>
      <w:r>
        <w:rPr>
          <w:sz w:val="24"/>
        </w:rPr>
        <w:t>І. Франко про предмет соціології та особливості пізнання соціальних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явищ.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1"/>
        <w:rPr>
          <w:sz w:val="24"/>
        </w:rPr>
      </w:pPr>
      <w:r>
        <w:rPr>
          <w:sz w:val="24"/>
        </w:rPr>
        <w:t>Соціологічне обґрунтування теорії права в творчості Б.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Кістяківського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«Генетична соціологія» М.</w:t>
      </w:r>
      <w:r>
        <w:rPr>
          <w:spacing w:val="1"/>
          <w:sz w:val="24"/>
        </w:rPr>
        <w:t xml:space="preserve"> </w:t>
      </w:r>
      <w:r>
        <w:rPr>
          <w:sz w:val="24"/>
        </w:rPr>
        <w:t>Грушевського.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Морфологія суспільства у концепції М.</w:t>
      </w:r>
      <w:r>
        <w:rPr>
          <w:spacing w:val="-5"/>
          <w:sz w:val="24"/>
        </w:rPr>
        <w:t xml:space="preserve"> </w:t>
      </w:r>
      <w:r>
        <w:rPr>
          <w:sz w:val="24"/>
        </w:rPr>
        <w:t>Шаповала.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Теорія еліти В.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Липинського</w:t>
      </w:r>
      <w:proofErr w:type="spellEnd"/>
      <w:r>
        <w:rPr>
          <w:sz w:val="24"/>
        </w:rPr>
        <w:t>.</w:t>
      </w:r>
    </w:p>
    <w:p w:rsidR="00F924A9" w:rsidRDefault="00B30956">
      <w:pPr>
        <w:pStyle w:val="a4"/>
        <w:numPr>
          <w:ilvl w:val="0"/>
          <w:numId w:val="3"/>
        </w:numPr>
        <w:tabs>
          <w:tab w:val="left" w:pos="818"/>
          <w:tab w:val="left" w:pos="819"/>
          <w:tab w:val="left" w:pos="2314"/>
          <w:tab w:val="left" w:pos="3969"/>
          <w:tab w:val="left" w:pos="5024"/>
          <w:tab w:val="left" w:pos="9057"/>
        </w:tabs>
        <w:spacing w:before="5" w:line="237" w:lineRule="auto"/>
        <w:ind w:left="113" w:right="113" w:firstLine="0"/>
        <w:rPr>
          <w:sz w:val="24"/>
        </w:rPr>
      </w:pPr>
      <w:r>
        <w:rPr>
          <w:sz w:val="24"/>
        </w:rPr>
        <w:t xml:space="preserve">Український соціологічний інститут </w:t>
      </w:r>
      <w:r w:rsidR="00F40102">
        <w:rPr>
          <w:sz w:val="24"/>
        </w:rPr>
        <w:t>як</w:t>
      </w:r>
      <w:r>
        <w:rPr>
          <w:sz w:val="24"/>
        </w:rPr>
        <w:t xml:space="preserve"> </w:t>
      </w:r>
      <w:r w:rsidR="00F40102">
        <w:rPr>
          <w:sz w:val="24"/>
        </w:rPr>
        <w:t>осередок</w:t>
      </w:r>
      <w:r>
        <w:rPr>
          <w:sz w:val="24"/>
        </w:rPr>
        <w:t xml:space="preserve"> </w:t>
      </w:r>
      <w:r w:rsidR="00F40102">
        <w:rPr>
          <w:sz w:val="24"/>
        </w:rPr>
        <w:t>соціологічних</w:t>
      </w:r>
      <w:r>
        <w:rPr>
          <w:sz w:val="24"/>
        </w:rPr>
        <w:t xml:space="preserve"> </w:t>
      </w:r>
      <w:r w:rsidR="00F40102">
        <w:rPr>
          <w:sz w:val="24"/>
        </w:rPr>
        <w:t>студій</w:t>
      </w:r>
      <w:r>
        <w:rPr>
          <w:sz w:val="24"/>
        </w:rPr>
        <w:t xml:space="preserve"> </w:t>
      </w:r>
      <w:r w:rsidR="00F40102">
        <w:rPr>
          <w:sz w:val="24"/>
        </w:rPr>
        <w:t>вітчизняних соціологів в</w:t>
      </w:r>
      <w:r w:rsidR="00F40102">
        <w:rPr>
          <w:spacing w:val="5"/>
          <w:sz w:val="24"/>
        </w:rPr>
        <w:t xml:space="preserve"> </w:t>
      </w:r>
      <w:r w:rsidR="00F40102">
        <w:rPr>
          <w:sz w:val="24"/>
        </w:rPr>
        <w:t>еміграції.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Актуальні дослідницькі проблеми сучасної української</w:t>
      </w:r>
      <w:r>
        <w:rPr>
          <w:spacing w:val="-20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Розвиток марксистських </w:t>
      </w:r>
      <w:r>
        <w:rPr>
          <w:spacing w:val="-3"/>
          <w:sz w:val="24"/>
        </w:rPr>
        <w:t xml:space="preserve">ідей </w:t>
      </w:r>
      <w:r>
        <w:rPr>
          <w:sz w:val="24"/>
        </w:rPr>
        <w:t>представниками Франкфуртської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школи.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Ж.</w:t>
      </w:r>
      <w:r w:rsidR="00B30956">
        <w:rPr>
          <w:sz w:val="24"/>
        </w:rPr>
        <w:t xml:space="preserve"> </w:t>
      </w:r>
      <w:r>
        <w:rPr>
          <w:sz w:val="24"/>
        </w:rPr>
        <w:t>Дерріда: критика</w:t>
      </w:r>
      <w:r>
        <w:rPr>
          <w:spacing w:val="2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Соціальні виміри теорії</w:t>
      </w:r>
      <w:r>
        <w:rPr>
          <w:spacing w:val="-12"/>
          <w:sz w:val="24"/>
        </w:rPr>
        <w:t xml:space="preserve"> </w:t>
      </w:r>
      <w:r>
        <w:rPr>
          <w:sz w:val="24"/>
        </w:rPr>
        <w:t>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Бодріяра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Ж.</w:t>
      </w:r>
      <w:proofErr w:type="spellStart"/>
      <w:r>
        <w:rPr>
          <w:sz w:val="24"/>
        </w:rPr>
        <w:t>Бодріяр</w:t>
      </w:r>
      <w:proofErr w:type="spellEnd"/>
      <w:r>
        <w:rPr>
          <w:sz w:val="24"/>
        </w:rPr>
        <w:t>: суспільство</w:t>
      </w:r>
      <w:r>
        <w:rPr>
          <w:spacing w:val="7"/>
          <w:sz w:val="24"/>
        </w:rPr>
        <w:t xml:space="preserve"> </w:t>
      </w:r>
      <w:r>
        <w:rPr>
          <w:sz w:val="24"/>
        </w:rPr>
        <w:t>споживання.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Суспільство як </w:t>
      </w:r>
      <w:proofErr w:type="spellStart"/>
      <w:r>
        <w:rPr>
          <w:sz w:val="24"/>
        </w:rPr>
        <w:t>аутопоезійна</w:t>
      </w:r>
      <w:proofErr w:type="spellEnd"/>
      <w:r>
        <w:rPr>
          <w:sz w:val="24"/>
        </w:rPr>
        <w:t xml:space="preserve"> система</w:t>
      </w:r>
      <w:r>
        <w:rPr>
          <w:spacing w:val="6"/>
          <w:sz w:val="24"/>
        </w:rPr>
        <w:t xml:space="preserve"> </w:t>
      </w:r>
      <w:r>
        <w:rPr>
          <w:sz w:val="24"/>
        </w:rPr>
        <w:t>(Н.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Луман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інтеграції в теорії</w:t>
      </w:r>
      <w:r>
        <w:rPr>
          <w:spacing w:val="-11"/>
          <w:sz w:val="24"/>
        </w:rPr>
        <w:t xml:space="preserve"> </w:t>
      </w:r>
      <w:r>
        <w:rPr>
          <w:sz w:val="24"/>
        </w:rPr>
        <w:t>Е.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Гідденса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Структуралістський конструктивізм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Бурд’є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“Глобальне селище”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Маклюена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Макдональдизація</w:t>
      </w:r>
      <w:proofErr w:type="spellEnd"/>
      <w:r>
        <w:rPr>
          <w:sz w:val="24"/>
        </w:rPr>
        <w:t>” 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Рітцера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Інформаційне суспільство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(М.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Кастельс</w:t>
      </w:r>
      <w:proofErr w:type="spellEnd"/>
      <w:r>
        <w:rPr>
          <w:sz w:val="24"/>
        </w:rPr>
        <w:t>)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Позитивне мислення, класифікація наук та проект соціології в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proofErr w:type="spellStart"/>
      <w:r>
        <w:rPr>
          <w:sz w:val="24"/>
        </w:rPr>
        <w:t>Конта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 xml:space="preserve">Еволюціонізм та </w:t>
      </w:r>
      <w:proofErr w:type="spellStart"/>
      <w:r>
        <w:rPr>
          <w:sz w:val="24"/>
        </w:rPr>
        <w:t>органіцизм</w:t>
      </w:r>
      <w:proofErr w:type="spellEnd"/>
      <w:r>
        <w:rPr>
          <w:sz w:val="24"/>
        </w:rPr>
        <w:t xml:space="preserve"> у вченні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Спенсера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Позитивістські школи в соціології ХІХ</w:t>
      </w:r>
      <w:r>
        <w:rPr>
          <w:spacing w:val="-12"/>
          <w:sz w:val="24"/>
        </w:rPr>
        <w:t xml:space="preserve"> </w:t>
      </w:r>
      <w:r>
        <w:rPr>
          <w:sz w:val="24"/>
        </w:rPr>
        <w:t>ст.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Психологізм в соціології: основні школи та</w:t>
      </w:r>
      <w:r>
        <w:rPr>
          <w:spacing w:val="-2"/>
          <w:sz w:val="24"/>
        </w:rPr>
        <w:t xml:space="preserve"> </w:t>
      </w:r>
      <w:r>
        <w:rPr>
          <w:sz w:val="24"/>
        </w:rPr>
        <w:t>ідеї.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Соціально-економічна формація в концепції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 w:rsidR="00B30956">
        <w:rPr>
          <w:sz w:val="24"/>
        </w:rPr>
        <w:t xml:space="preserve"> </w:t>
      </w:r>
      <w:r>
        <w:rPr>
          <w:sz w:val="24"/>
        </w:rPr>
        <w:t>Маркса.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Соціологізм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 w:rsidR="00B30956">
        <w:rPr>
          <w:sz w:val="24"/>
        </w:rPr>
        <w:t xml:space="preserve"> </w:t>
      </w:r>
      <w:r>
        <w:rPr>
          <w:sz w:val="24"/>
        </w:rPr>
        <w:t>Дюркгейма.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proofErr w:type="spellStart"/>
      <w:r>
        <w:rPr>
          <w:sz w:val="24"/>
        </w:rPr>
        <w:t>„Розуміюча</w:t>
      </w:r>
      <w:proofErr w:type="spellEnd"/>
      <w:r>
        <w:rPr>
          <w:sz w:val="24"/>
        </w:rPr>
        <w:t xml:space="preserve"> соціологія”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r>
        <w:rPr>
          <w:sz w:val="24"/>
        </w:rPr>
        <w:t>Вебера.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суспільства та його структури в німецькій формальній</w:t>
      </w:r>
      <w:r>
        <w:rPr>
          <w:spacing w:val="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Соціальна система в структурному функціоналізмі.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Теорія конфлікту (Ч.Р.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Міллс</w:t>
      </w:r>
      <w:proofErr w:type="spellEnd"/>
      <w:r>
        <w:rPr>
          <w:sz w:val="24"/>
        </w:rPr>
        <w:t>, Л.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Козер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Дарендорф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Символічний </w:t>
      </w:r>
      <w:proofErr w:type="spellStart"/>
      <w:r>
        <w:rPr>
          <w:sz w:val="24"/>
        </w:rPr>
        <w:t>інтеракціонізм</w:t>
      </w:r>
      <w:proofErr w:type="spellEnd"/>
      <w:r>
        <w:rPr>
          <w:sz w:val="24"/>
        </w:rPr>
        <w:t xml:space="preserve"> (Дж.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Мід</w:t>
      </w:r>
      <w:proofErr w:type="spellEnd"/>
      <w:r>
        <w:rPr>
          <w:sz w:val="24"/>
        </w:rPr>
        <w:t>,</w:t>
      </w:r>
      <w:r>
        <w:rPr>
          <w:spacing w:val="-27"/>
          <w:sz w:val="24"/>
        </w:rPr>
        <w:t xml:space="preserve"> </w:t>
      </w:r>
      <w:r>
        <w:rPr>
          <w:sz w:val="24"/>
        </w:rPr>
        <w:t>Г.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Блумер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r>
        <w:rPr>
          <w:sz w:val="24"/>
        </w:rPr>
        <w:t>Теорія соціального обміну (Дж.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Хоманс</w:t>
      </w:r>
      <w:proofErr w:type="spellEnd"/>
      <w:r>
        <w:rPr>
          <w:sz w:val="24"/>
        </w:rPr>
        <w:t>,</w:t>
      </w:r>
      <w:r>
        <w:rPr>
          <w:spacing w:val="-26"/>
          <w:sz w:val="24"/>
        </w:rPr>
        <w:t xml:space="preserve"> </w:t>
      </w:r>
      <w:r>
        <w:rPr>
          <w:sz w:val="24"/>
        </w:rPr>
        <w:t>П.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Блау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r>
        <w:rPr>
          <w:sz w:val="24"/>
        </w:rPr>
        <w:t>Феноменологічна соціологія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Шюца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"/>
        <w:ind w:left="833" w:hanging="721"/>
        <w:rPr>
          <w:sz w:val="24"/>
        </w:rPr>
      </w:pPr>
      <w:proofErr w:type="spellStart"/>
      <w:r>
        <w:rPr>
          <w:sz w:val="24"/>
        </w:rPr>
        <w:t>Етнометодологічні</w:t>
      </w:r>
      <w:proofErr w:type="spellEnd"/>
      <w:r>
        <w:rPr>
          <w:sz w:val="24"/>
        </w:rPr>
        <w:t xml:space="preserve"> дослідження в соціології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proofErr w:type="spellStart"/>
      <w:r>
        <w:rPr>
          <w:sz w:val="24"/>
        </w:rPr>
        <w:t>Гарфінкеля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proofErr w:type="spellStart"/>
      <w:r>
        <w:rPr>
          <w:sz w:val="24"/>
        </w:rPr>
        <w:t>Неомарксизм</w:t>
      </w:r>
      <w:proofErr w:type="spellEnd"/>
      <w:r>
        <w:rPr>
          <w:sz w:val="24"/>
        </w:rPr>
        <w:t xml:space="preserve"> у соціології (Франкфуртська школа: 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Хоркхаймер</w:t>
      </w:r>
      <w:proofErr w:type="spellEnd"/>
      <w:r>
        <w:rPr>
          <w:sz w:val="24"/>
        </w:rPr>
        <w:t>, Т.</w:t>
      </w:r>
      <w:r w:rsidR="00B30956">
        <w:rPr>
          <w:sz w:val="24"/>
        </w:rPr>
        <w:t xml:space="preserve"> </w:t>
      </w:r>
      <w:r>
        <w:rPr>
          <w:sz w:val="24"/>
        </w:rPr>
        <w:t>Адорно,</w:t>
      </w:r>
      <w:r>
        <w:rPr>
          <w:spacing w:val="-24"/>
          <w:sz w:val="24"/>
        </w:rPr>
        <w:t xml:space="preserve"> </w:t>
      </w:r>
      <w:r>
        <w:rPr>
          <w:sz w:val="24"/>
        </w:rPr>
        <w:t>Ю.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Габермас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r>
        <w:rPr>
          <w:sz w:val="24"/>
        </w:rPr>
        <w:t>Емпіричні дослідження в школі соціологізму (М.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Мосс</w:t>
      </w:r>
      <w:proofErr w:type="spellEnd"/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Хальбвакс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r>
        <w:rPr>
          <w:sz w:val="24"/>
        </w:rPr>
        <w:t>Особливості американської емпіричної</w:t>
      </w:r>
      <w:r>
        <w:rPr>
          <w:spacing w:val="-2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proofErr w:type="spellStart"/>
      <w:r>
        <w:rPr>
          <w:sz w:val="24"/>
        </w:rPr>
        <w:t>Соціографія</w:t>
      </w:r>
      <w:proofErr w:type="spellEnd"/>
      <w:r>
        <w:rPr>
          <w:sz w:val="24"/>
        </w:rPr>
        <w:t xml:space="preserve"> класів (Т</w:t>
      </w:r>
      <w:r w:rsidR="00B30956"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Гейгер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proofErr w:type="spellStart"/>
      <w:r>
        <w:rPr>
          <w:sz w:val="24"/>
        </w:rPr>
        <w:t>Соціотехнічний</w:t>
      </w:r>
      <w:proofErr w:type="spellEnd"/>
      <w:r>
        <w:rPr>
          <w:sz w:val="24"/>
        </w:rPr>
        <w:t xml:space="preserve"> підхід до дослідження організацій (Е</w:t>
      </w:r>
      <w:r w:rsidR="00B30956">
        <w:rPr>
          <w:sz w:val="24"/>
        </w:rPr>
        <w:t>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Тріст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" w:line="240" w:lineRule="auto"/>
        <w:ind w:left="833" w:hanging="721"/>
        <w:rPr>
          <w:sz w:val="24"/>
        </w:rPr>
      </w:pPr>
      <w:r>
        <w:rPr>
          <w:sz w:val="24"/>
        </w:rPr>
        <w:t>Дослідження безробіття та професійної непідготовленості молоді (Г</w:t>
      </w:r>
      <w:r w:rsidR="00B30956">
        <w:rPr>
          <w:sz w:val="24"/>
        </w:rPr>
        <w:t>.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Шельскі</w:t>
      </w:r>
      <w:proofErr w:type="spellEnd"/>
      <w:r>
        <w:rPr>
          <w:sz w:val="24"/>
        </w:rPr>
        <w:t>).</w:t>
      </w:r>
    </w:p>
    <w:p w:rsidR="00F924A9" w:rsidRDefault="00F924A9">
      <w:pPr>
        <w:pStyle w:val="a3"/>
        <w:spacing w:before="5" w:line="240" w:lineRule="auto"/>
        <w:ind w:left="0" w:firstLine="0"/>
      </w:pPr>
    </w:p>
    <w:p w:rsidR="00F924A9" w:rsidRDefault="00F40102">
      <w:pPr>
        <w:pStyle w:val="11"/>
        <w:spacing w:line="272" w:lineRule="exact"/>
        <w:ind w:left="3618"/>
      </w:pPr>
      <w:r>
        <w:t>Спеціальні соціологічні теорії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272" w:lineRule="exact"/>
        <w:rPr>
          <w:sz w:val="24"/>
        </w:rPr>
      </w:pPr>
      <w:r>
        <w:rPr>
          <w:sz w:val="24"/>
        </w:rPr>
        <w:t>Спеціальні соціологічні теорії як елемент структури соціологічного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знання.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Класифікація спеціальних соціологічних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теорій.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особистості як спеціальна соціологічна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Соціологічні концепції вивчення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особистості.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Соціологічна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особистості.</w:t>
      </w:r>
    </w:p>
    <w:p w:rsidR="00B30956" w:rsidRDefault="00F40102" w:rsidP="00B3095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66" w:line="240" w:lineRule="auto"/>
        <w:rPr>
          <w:sz w:val="24"/>
        </w:rPr>
      </w:pPr>
      <w:r w:rsidRPr="00B30956">
        <w:rPr>
          <w:sz w:val="24"/>
        </w:rPr>
        <w:t>Соціологія сім’ї як спеціальна соціологічна теорія: об’єкт, предмет, основні</w:t>
      </w:r>
      <w:r w:rsidRPr="00B30956">
        <w:rPr>
          <w:spacing w:val="-21"/>
          <w:sz w:val="24"/>
        </w:rPr>
        <w:t xml:space="preserve"> </w:t>
      </w:r>
      <w:r w:rsidRPr="00B30956">
        <w:rPr>
          <w:sz w:val="24"/>
        </w:rPr>
        <w:t>категорії.</w:t>
      </w:r>
    </w:p>
    <w:p w:rsidR="00F924A9" w:rsidRPr="00B30956" w:rsidRDefault="00F40102" w:rsidP="00B3095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66" w:line="240" w:lineRule="auto"/>
        <w:rPr>
          <w:sz w:val="24"/>
        </w:rPr>
      </w:pPr>
      <w:r w:rsidRPr="00B30956">
        <w:rPr>
          <w:sz w:val="24"/>
        </w:rPr>
        <w:t>Сім’я як соціальний інститут і мала соціальна</w:t>
      </w:r>
      <w:r w:rsidRPr="00B30956">
        <w:rPr>
          <w:spacing w:val="7"/>
          <w:sz w:val="24"/>
        </w:rPr>
        <w:t xml:space="preserve"> </w:t>
      </w:r>
      <w:r w:rsidRPr="00B30956">
        <w:rPr>
          <w:sz w:val="24"/>
        </w:rPr>
        <w:t>група.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Типологія сім’ї та</w:t>
      </w:r>
      <w:r>
        <w:rPr>
          <w:spacing w:val="-1"/>
          <w:sz w:val="24"/>
        </w:rPr>
        <w:t xml:space="preserve"> </w:t>
      </w:r>
      <w:r>
        <w:rPr>
          <w:sz w:val="24"/>
        </w:rPr>
        <w:t>шлюбу.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Соціальні функції</w:t>
      </w:r>
      <w:r>
        <w:rPr>
          <w:spacing w:val="-10"/>
          <w:sz w:val="24"/>
        </w:rPr>
        <w:t xml:space="preserve"> </w:t>
      </w:r>
      <w:r>
        <w:rPr>
          <w:sz w:val="24"/>
        </w:rPr>
        <w:t>сім’ї.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Науковий статус, об’єкт, предмет та завдання соціології</w:t>
      </w:r>
      <w:r>
        <w:rPr>
          <w:spacing w:val="-5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lastRenderedPageBreak/>
        <w:t>Основні поняття соціології</w:t>
      </w:r>
      <w:r>
        <w:rPr>
          <w:spacing w:val="-18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політичних рухів і партій як складова соціології</w:t>
      </w:r>
      <w:r>
        <w:rPr>
          <w:spacing w:val="-10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держави як складова соціології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Електоральні дослідження в соціології політики. Екзіт-пол у</w:t>
      </w:r>
      <w:r>
        <w:rPr>
          <w:spacing w:val="-19"/>
          <w:sz w:val="24"/>
        </w:rPr>
        <w:t xml:space="preserve"> </w:t>
      </w:r>
      <w:r>
        <w:rPr>
          <w:sz w:val="24"/>
        </w:rPr>
        <w:t>виборах.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освіти як спеціальна соціологічна теорія: об’єкт, предмет, завдання,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функції.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Освіта як соціальний інститут. Функції, принципи та цілі</w:t>
      </w:r>
      <w:r>
        <w:rPr>
          <w:spacing w:val="6"/>
          <w:sz w:val="24"/>
        </w:rPr>
        <w:t xml:space="preserve"> </w:t>
      </w:r>
      <w:r>
        <w:rPr>
          <w:sz w:val="24"/>
        </w:rPr>
        <w:t>освіти.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Структурні характеристики системи освіти в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релігії як спеціальна соціологічна теорія: предмет, об’єкт,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 xml:space="preserve">Класифікації світових релігій Р. </w:t>
      </w:r>
      <w:proofErr w:type="spellStart"/>
      <w:r>
        <w:rPr>
          <w:sz w:val="24"/>
        </w:rPr>
        <w:t>Беллаха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Релігійні групи та організації. Типології релігійних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організацій.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Об’єкт, предмет і функції соціології</w:t>
      </w:r>
      <w:r>
        <w:rPr>
          <w:spacing w:val="-11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Процесуальні теорії мотивації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Змістові теорії мотивації</w:t>
      </w:r>
      <w:r>
        <w:rPr>
          <w:spacing w:val="-22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управління як спеціальна соціологічна теорія: предмет, основні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категорії.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Система соціального управління, його функції і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Соціологія молоді як спеціальна соціологічна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Молодь як соціально-демографічна</w:t>
      </w:r>
      <w:r>
        <w:rPr>
          <w:spacing w:val="3"/>
          <w:sz w:val="24"/>
        </w:rPr>
        <w:t xml:space="preserve"> </w:t>
      </w:r>
      <w:r>
        <w:rPr>
          <w:sz w:val="24"/>
        </w:rPr>
        <w:t>група.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Студентство як соціально-демографічна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спільнота.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Особливості молодіжного середовища та молодіжної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Теорії розвитку</w:t>
      </w:r>
      <w:r>
        <w:rPr>
          <w:spacing w:val="-16"/>
          <w:sz w:val="24"/>
        </w:rPr>
        <w:t xml:space="preserve"> </w:t>
      </w:r>
      <w:r>
        <w:rPr>
          <w:sz w:val="24"/>
        </w:rPr>
        <w:t>міст.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Поняття урбанізації. Риси сучасного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урбанізму.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Соціологія конфлікту як спеціальна соціологічна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Функції соціального конфлікту: негативні (деструктивні) та позитивні</w:t>
      </w:r>
      <w:r>
        <w:rPr>
          <w:spacing w:val="-27"/>
          <w:sz w:val="24"/>
        </w:rPr>
        <w:t xml:space="preserve"> </w:t>
      </w:r>
      <w:r>
        <w:rPr>
          <w:sz w:val="24"/>
        </w:rPr>
        <w:t>(конструктивні).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Наукові підходи до тлумачення</w:t>
      </w:r>
      <w:r>
        <w:rPr>
          <w:spacing w:val="-27"/>
          <w:sz w:val="24"/>
        </w:rPr>
        <w:t xml:space="preserve"> </w:t>
      </w:r>
      <w:r>
        <w:rPr>
          <w:sz w:val="24"/>
        </w:rPr>
        <w:t>конфлікту.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Причини і наслідки соціальних</w:t>
      </w:r>
      <w:r>
        <w:rPr>
          <w:spacing w:val="-30"/>
          <w:sz w:val="24"/>
        </w:rPr>
        <w:t xml:space="preserve"> </w:t>
      </w:r>
      <w:r>
        <w:rPr>
          <w:sz w:val="24"/>
        </w:rPr>
        <w:t>конфліктів.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Способи і методи розв’язання соціальних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конфліктів.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Основні підходи до пояснення причин девіантної</w:t>
      </w:r>
      <w:r>
        <w:rPr>
          <w:spacing w:val="-17"/>
          <w:sz w:val="24"/>
        </w:rPr>
        <w:t xml:space="preserve"> </w:t>
      </w:r>
      <w:r>
        <w:rPr>
          <w:sz w:val="24"/>
        </w:rPr>
        <w:t>поведінки.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5" w:line="237" w:lineRule="auto"/>
        <w:ind w:left="113" w:right="101" w:firstLine="0"/>
        <w:rPr>
          <w:sz w:val="24"/>
        </w:rPr>
      </w:pPr>
      <w:r>
        <w:rPr>
          <w:sz w:val="24"/>
        </w:rPr>
        <w:t>Соціальний контроль як механізм регуляції соціальної поведінки людей і підтримання суспільного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Держава (</w:t>
      </w:r>
      <w:proofErr w:type="spellStart"/>
      <w:r>
        <w:rPr>
          <w:sz w:val="24"/>
        </w:rPr>
        <w:t>законавча</w:t>
      </w:r>
      <w:proofErr w:type="spellEnd"/>
      <w:r>
        <w:rPr>
          <w:sz w:val="24"/>
        </w:rPr>
        <w:t xml:space="preserve">, виконавча, судова влада) </w:t>
      </w:r>
      <w:r>
        <w:rPr>
          <w:spacing w:val="-3"/>
          <w:sz w:val="24"/>
        </w:rPr>
        <w:t xml:space="preserve">та її </w:t>
      </w:r>
      <w:r>
        <w:rPr>
          <w:sz w:val="24"/>
        </w:rPr>
        <w:t>взаємовідносини з</w:t>
      </w:r>
      <w:r>
        <w:rPr>
          <w:spacing w:val="1"/>
          <w:sz w:val="24"/>
        </w:rPr>
        <w:t xml:space="preserve"> </w:t>
      </w:r>
      <w:r>
        <w:rPr>
          <w:sz w:val="24"/>
        </w:rPr>
        <w:t>ЗМК.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 xml:space="preserve">Засновки виникнення та сутність </w:t>
      </w:r>
      <w:proofErr w:type="spellStart"/>
      <w:r>
        <w:rPr>
          <w:sz w:val="24"/>
        </w:rPr>
        <w:t>паблік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F924A9" w:rsidRDefault="00F924A9">
      <w:pPr>
        <w:pStyle w:val="a3"/>
        <w:spacing w:before="5" w:line="240" w:lineRule="auto"/>
        <w:ind w:left="0" w:firstLine="0"/>
      </w:pPr>
    </w:p>
    <w:p w:rsidR="00F924A9" w:rsidRDefault="00F40102">
      <w:pPr>
        <w:pStyle w:val="11"/>
        <w:spacing w:before="1" w:line="275" w:lineRule="exact"/>
        <w:ind w:left="3104"/>
      </w:pPr>
      <w:r>
        <w:t>Методологія соціологічних досліджень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1" w:line="237" w:lineRule="auto"/>
        <w:ind w:right="976" w:firstLine="0"/>
        <w:rPr>
          <w:sz w:val="24"/>
        </w:rPr>
      </w:pPr>
      <w:r>
        <w:rPr>
          <w:sz w:val="24"/>
        </w:rPr>
        <w:t>Методологія соціологічних досліджень. Методи, техніка, процедури соціологічного дослідження.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Пізнавальні можливості кількісних та якісних методів збирання даних у</w:t>
      </w:r>
      <w:r>
        <w:rPr>
          <w:spacing w:val="-3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Кількісні методи соціологічного дослідження: загальна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Якісні методи соціологічного дослідження: 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Загальна характеристика опитування як методу отримання первинної</w:t>
      </w:r>
      <w:r>
        <w:rPr>
          <w:spacing w:val="-16"/>
          <w:sz w:val="24"/>
        </w:rPr>
        <w:t xml:space="preserve"> </w:t>
      </w:r>
      <w:r>
        <w:rPr>
          <w:sz w:val="24"/>
        </w:rPr>
        <w:t>інформації.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4" w:line="237" w:lineRule="auto"/>
        <w:ind w:right="708" w:firstLine="0"/>
        <w:rPr>
          <w:sz w:val="24"/>
        </w:rPr>
      </w:pPr>
      <w:r>
        <w:rPr>
          <w:sz w:val="24"/>
        </w:rPr>
        <w:t>Методологічні передумови, переваги та недоліки використання методу</w:t>
      </w:r>
      <w:r>
        <w:rPr>
          <w:spacing w:val="-41"/>
          <w:sz w:val="24"/>
        </w:rPr>
        <w:t xml:space="preserve"> </w:t>
      </w:r>
      <w:r>
        <w:rPr>
          <w:sz w:val="24"/>
        </w:rPr>
        <w:t>соціологічного 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" w:line="237" w:lineRule="auto"/>
        <w:ind w:right="421" w:firstLine="0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соціологічної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інформації. Переваги</w:t>
      </w:r>
      <w:r>
        <w:rPr>
          <w:spacing w:val="-1"/>
          <w:sz w:val="24"/>
        </w:rPr>
        <w:t xml:space="preserve"> </w:t>
      </w:r>
      <w:r>
        <w:rPr>
          <w:sz w:val="24"/>
        </w:rPr>
        <w:t>та недоліки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4"/>
        <w:ind w:left="818"/>
        <w:rPr>
          <w:sz w:val="24"/>
        </w:rPr>
      </w:pPr>
      <w:r>
        <w:rPr>
          <w:sz w:val="24"/>
        </w:rPr>
        <w:t xml:space="preserve">Логічна та організаційна структура анкети, основні принципи та правила </w:t>
      </w:r>
      <w:r>
        <w:rPr>
          <w:spacing w:val="-3"/>
          <w:sz w:val="24"/>
        </w:rPr>
        <w:t>її</w:t>
      </w:r>
      <w:r>
        <w:rPr>
          <w:spacing w:val="-31"/>
          <w:sz w:val="24"/>
        </w:rPr>
        <w:t xml:space="preserve"> </w:t>
      </w:r>
      <w:r>
        <w:rPr>
          <w:sz w:val="24"/>
        </w:rPr>
        <w:t>проектування.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Специфіка інтерв’ювання як методу збору соціальної інформації. Класифікація</w:t>
      </w:r>
      <w:r>
        <w:rPr>
          <w:spacing w:val="-27"/>
          <w:sz w:val="24"/>
        </w:rPr>
        <w:t xml:space="preserve"> </w:t>
      </w:r>
      <w:r>
        <w:rPr>
          <w:sz w:val="24"/>
        </w:rPr>
        <w:t>інтерв’ю.</w:t>
      </w:r>
    </w:p>
    <w:p w:rsidR="00B30956" w:rsidRDefault="00F40102" w:rsidP="00B30956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6" w:line="242" w:lineRule="auto"/>
        <w:ind w:right="1434" w:firstLine="0"/>
        <w:rPr>
          <w:sz w:val="24"/>
        </w:rPr>
      </w:pPr>
      <w:r w:rsidRPr="00B30956">
        <w:rPr>
          <w:sz w:val="24"/>
        </w:rPr>
        <w:t>Глибинні інтерв'ю як метод отримання даних у процесі якісного дослідження. Умови й сфера застосування глибинних</w:t>
      </w:r>
      <w:r w:rsidRPr="00B30956">
        <w:rPr>
          <w:spacing w:val="-1"/>
          <w:sz w:val="24"/>
        </w:rPr>
        <w:t xml:space="preserve"> </w:t>
      </w:r>
      <w:r w:rsidRPr="00B30956">
        <w:rPr>
          <w:sz w:val="24"/>
        </w:rPr>
        <w:t>інтерв'ю.</w:t>
      </w:r>
    </w:p>
    <w:p w:rsidR="00F924A9" w:rsidRPr="00B30956" w:rsidRDefault="00F40102" w:rsidP="00B30956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6" w:line="242" w:lineRule="auto"/>
        <w:ind w:right="1434" w:firstLine="0"/>
        <w:rPr>
          <w:sz w:val="24"/>
        </w:rPr>
      </w:pPr>
      <w:r w:rsidRPr="00B30956">
        <w:rPr>
          <w:sz w:val="24"/>
        </w:rPr>
        <w:t>Технології якісного інтерв'ю (</w:t>
      </w:r>
      <w:proofErr w:type="spellStart"/>
      <w:r w:rsidRPr="00B30956">
        <w:rPr>
          <w:sz w:val="24"/>
        </w:rPr>
        <w:t>наративне</w:t>
      </w:r>
      <w:proofErr w:type="spellEnd"/>
      <w:r w:rsidRPr="00B30956">
        <w:rPr>
          <w:sz w:val="24"/>
        </w:rPr>
        <w:t xml:space="preserve"> інтерв'ю, </w:t>
      </w:r>
      <w:proofErr w:type="spellStart"/>
      <w:r w:rsidRPr="00B30956">
        <w:rPr>
          <w:sz w:val="24"/>
        </w:rPr>
        <w:t>напівструктуроване</w:t>
      </w:r>
      <w:proofErr w:type="spellEnd"/>
      <w:r w:rsidRPr="00B30956">
        <w:rPr>
          <w:spacing w:val="-38"/>
          <w:sz w:val="24"/>
        </w:rPr>
        <w:t xml:space="preserve"> </w:t>
      </w:r>
      <w:r w:rsidRPr="00B30956">
        <w:rPr>
          <w:sz w:val="24"/>
        </w:rPr>
        <w:t xml:space="preserve">інтерв'ю, лейтмотивне інтерв'ю, </w:t>
      </w:r>
      <w:proofErr w:type="spellStart"/>
      <w:r w:rsidRPr="00B30956">
        <w:rPr>
          <w:sz w:val="24"/>
        </w:rPr>
        <w:t>фокусоване</w:t>
      </w:r>
      <w:proofErr w:type="spellEnd"/>
      <w:r w:rsidRPr="00B30956">
        <w:rPr>
          <w:spacing w:val="4"/>
          <w:sz w:val="24"/>
        </w:rPr>
        <w:t xml:space="preserve"> </w:t>
      </w:r>
      <w:r w:rsidRPr="00B30956">
        <w:rPr>
          <w:sz w:val="24"/>
        </w:rPr>
        <w:t>інтерв'ю).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347" w:firstLine="0"/>
        <w:rPr>
          <w:sz w:val="24"/>
        </w:rPr>
      </w:pPr>
      <w:r>
        <w:rPr>
          <w:sz w:val="24"/>
        </w:rPr>
        <w:t>Поштове опитування як різновид анкетування: переваги та недоліки. Специфіка поштової анкети.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Пресове опитування. Його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специфіка.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Методологія складання опитувальника для телефонного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Підвищення надійності інформації в опитувальних методах збирання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даних.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 w:line="237" w:lineRule="auto"/>
        <w:ind w:right="1275" w:firstLine="0"/>
        <w:rPr>
          <w:sz w:val="24"/>
        </w:rPr>
      </w:pPr>
      <w:r>
        <w:rPr>
          <w:sz w:val="24"/>
        </w:rPr>
        <w:t xml:space="preserve">Спостереження як метод пізнання явищ соціальної дійсності. Класифікація видів </w:t>
      </w:r>
      <w:r>
        <w:rPr>
          <w:sz w:val="24"/>
        </w:rPr>
        <w:lastRenderedPageBreak/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Програма, процедура та техніка методу спостереження. Інструментарій</w:t>
      </w:r>
      <w:r>
        <w:rPr>
          <w:spacing w:val="-17"/>
          <w:sz w:val="24"/>
        </w:rPr>
        <w:t xml:space="preserve"> </w:t>
      </w:r>
      <w:r>
        <w:rPr>
          <w:sz w:val="24"/>
        </w:rPr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933" w:firstLine="0"/>
        <w:rPr>
          <w:sz w:val="24"/>
        </w:rPr>
      </w:pPr>
      <w:r>
        <w:rPr>
          <w:sz w:val="24"/>
        </w:rPr>
        <w:t>Визначення понять і розроблення категорій соціологічного спостереження.</w:t>
      </w:r>
      <w:r>
        <w:rPr>
          <w:spacing w:val="-43"/>
          <w:sz w:val="24"/>
        </w:rPr>
        <w:t xml:space="preserve"> </w:t>
      </w:r>
      <w:r>
        <w:rPr>
          <w:sz w:val="24"/>
        </w:rPr>
        <w:t>Фіксація результатів</w:t>
      </w:r>
      <w:r>
        <w:rPr>
          <w:spacing w:val="2"/>
          <w:sz w:val="24"/>
        </w:rPr>
        <w:t xml:space="preserve"> </w:t>
      </w:r>
      <w:r>
        <w:rPr>
          <w:sz w:val="24"/>
        </w:rPr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Експериментальний метод у гуманітарному пізнанні. Класифікація</w:t>
      </w:r>
      <w:r>
        <w:rPr>
          <w:spacing w:val="-20"/>
          <w:sz w:val="24"/>
        </w:rPr>
        <w:t xml:space="preserve"> </w:t>
      </w:r>
      <w:r>
        <w:rPr>
          <w:sz w:val="24"/>
        </w:rPr>
        <w:t>експериментів.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1"/>
        <w:ind w:left="818"/>
        <w:rPr>
          <w:sz w:val="24"/>
        </w:rPr>
      </w:pPr>
      <w:r>
        <w:rPr>
          <w:sz w:val="24"/>
        </w:rPr>
        <w:t xml:space="preserve">Предметна сфера методу експерименту в соціології. Вимоги </w:t>
      </w:r>
      <w:r>
        <w:rPr>
          <w:spacing w:val="-4"/>
          <w:sz w:val="24"/>
        </w:rPr>
        <w:t xml:space="preserve">до </w:t>
      </w:r>
      <w:r>
        <w:rPr>
          <w:sz w:val="24"/>
        </w:rPr>
        <w:t>проведення</w:t>
      </w:r>
      <w:r>
        <w:rPr>
          <w:spacing w:val="-18"/>
          <w:sz w:val="24"/>
        </w:rPr>
        <w:t xml:space="preserve"> </w:t>
      </w:r>
      <w:r>
        <w:rPr>
          <w:sz w:val="24"/>
        </w:rPr>
        <w:t>експерименту.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782" w:firstLine="0"/>
        <w:rPr>
          <w:sz w:val="24"/>
        </w:rPr>
      </w:pPr>
      <w:r>
        <w:rPr>
          <w:sz w:val="24"/>
        </w:rPr>
        <w:t>Контроль за експериментальними умовами. Проблема ізоляції контрольних</w:t>
      </w:r>
      <w:r>
        <w:rPr>
          <w:spacing w:val="-45"/>
          <w:sz w:val="24"/>
        </w:rPr>
        <w:t xml:space="preserve"> </w:t>
      </w:r>
      <w:r>
        <w:rPr>
          <w:sz w:val="24"/>
        </w:rPr>
        <w:t>чинників, вирівнювання експериментальних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348" w:firstLine="0"/>
        <w:rPr>
          <w:sz w:val="24"/>
        </w:rPr>
      </w:pPr>
      <w:r>
        <w:rPr>
          <w:sz w:val="24"/>
        </w:rPr>
        <w:t>Предметна сфера використання методу тестування в соціологічному</w:t>
      </w:r>
      <w:r>
        <w:rPr>
          <w:spacing w:val="-43"/>
          <w:sz w:val="24"/>
        </w:rPr>
        <w:t xml:space="preserve"> </w:t>
      </w:r>
      <w:r>
        <w:rPr>
          <w:sz w:val="24"/>
        </w:rPr>
        <w:t>дослідженні. Вимоги до процедури</w:t>
      </w:r>
      <w:r>
        <w:rPr>
          <w:spacing w:val="8"/>
          <w:sz w:val="24"/>
        </w:rPr>
        <w:t xml:space="preserve"> </w:t>
      </w:r>
      <w:r>
        <w:rPr>
          <w:sz w:val="24"/>
        </w:rPr>
        <w:t>тестування.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Різновиди тестових процедур. Проективні техніки. Тест семантичного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диференціала.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37" w:lineRule="auto"/>
        <w:ind w:right="557" w:firstLine="0"/>
        <w:rPr>
          <w:sz w:val="24"/>
        </w:rPr>
      </w:pPr>
      <w:r>
        <w:rPr>
          <w:sz w:val="24"/>
        </w:rPr>
        <w:t>Методологічне обґрунтування застосування методу експертної оцінки в соціологічному дослідженні, його функції та основне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призначення.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r>
        <w:rPr>
          <w:sz w:val="24"/>
        </w:rPr>
        <w:t>Процедура проведення експертного опитування. Методи обробки експертних</w:t>
      </w:r>
      <w:r>
        <w:rPr>
          <w:spacing w:val="-15"/>
          <w:sz w:val="24"/>
        </w:rPr>
        <w:t xml:space="preserve"> </w:t>
      </w:r>
      <w:r>
        <w:rPr>
          <w:sz w:val="24"/>
        </w:rPr>
        <w:t>суджень.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Переваги, складності, типові недоліки в застосуванні експертних методів в</w:t>
      </w:r>
      <w:r>
        <w:rPr>
          <w:spacing w:val="-18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5" w:line="237" w:lineRule="auto"/>
        <w:ind w:right="1007" w:firstLine="0"/>
        <w:rPr>
          <w:sz w:val="24"/>
        </w:rPr>
      </w:pPr>
      <w:r>
        <w:rPr>
          <w:sz w:val="24"/>
        </w:rPr>
        <w:t xml:space="preserve">Поняття фокус-групи. Різновиди фокус-групи (формалізована, </w:t>
      </w:r>
      <w:proofErr w:type="spellStart"/>
      <w:r>
        <w:rPr>
          <w:sz w:val="24"/>
        </w:rPr>
        <w:t>напівформалізована</w:t>
      </w:r>
      <w:proofErr w:type="spellEnd"/>
      <w:r>
        <w:rPr>
          <w:sz w:val="24"/>
        </w:rPr>
        <w:t>, неформалізована).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Дизайн і організація фокус-групового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Методологія складання сценарію фокус-групи. Методи аналізу даних</w:t>
      </w:r>
      <w:r>
        <w:rPr>
          <w:spacing w:val="-10"/>
          <w:sz w:val="24"/>
        </w:rPr>
        <w:t xml:space="preserve"> </w:t>
      </w:r>
      <w:r>
        <w:rPr>
          <w:sz w:val="24"/>
        </w:rPr>
        <w:t>фокус-групи.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5" w:line="237" w:lineRule="auto"/>
        <w:ind w:right="359" w:firstLine="0"/>
        <w:rPr>
          <w:sz w:val="24"/>
        </w:rPr>
      </w:pPr>
      <w:r>
        <w:rPr>
          <w:sz w:val="24"/>
        </w:rPr>
        <w:t>Соціометричне опитування як спосіб вимірювання та аналізу міжособистісних відносин в малій соціальній</w:t>
      </w:r>
      <w:r>
        <w:rPr>
          <w:spacing w:val="5"/>
          <w:sz w:val="24"/>
        </w:rPr>
        <w:t xml:space="preserve"> </w:t>
      </w:r>
      <w:r>
        <w:rPr>
          <w:sz w:val="24"/>
        </w:rPr>
        <w:t>групі.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" w:line="237" w:lineRule="auto"/>
        <w:ind w:right="406" w:firstLine="0"/>
        <w:rPr>
          <w:sz w:val="24"/>
        </w:rPr>
      </w:pPr>
      <w:r>
        <w:rPr>
          <w:sz w:val="24"/>
        </w:rPr>
        <w:t>Можливості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застосування соціометрії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соціологічному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дослідженні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його обмеження.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Процедура проведення соціометричного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Аналіз результатів соціометричних</w:t>
      </w:r>
      <w:r>
        <w:rPr>
          <w:spacing w:val="2"/>
          <w:sz w:val="24"/>
        </w:rPr>
        <w:t xml:space="preserve"> </w:t>
      </w:r>
      <w:r>
        <w:rPr>
          <w:sz w:val="24"/>
        </w:rPr>
        <w:t>вимірювань.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r>
        <w:rPr>
          <w:sz w:val="24"/>
        </w:rPr>
        <w:t>Поняття документа в соціології. Класифікація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документів.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Способи аналізу документів: традиційний та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формалізований.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Контент-аналіз як спосіб формалізованого аналізу документальних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Сутність контент-аналізу, його загальна характеристика, сильні та слабкі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Етапи й специфіка 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контент-аналізу.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Категорії аналізу в контент-аналізі. Основні вимоги до категоріальної</w:t>
      </w:r>
      <w:r>
        <w:rPr>
          <w:spacing w:val="-20"/>
          <w:sz w:val="24"/>
        </w:rPr>
        <w:t xml:space="preserve"> </w:t>
      </w:r>
      <w:r>
        <w:rPr>
          <w:sz w:val="24"/>
        </w:rPr>
        <w:t>моделі.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 w:line="240" w:lineRule="auto"/>
        <w:ind w:left="818"/>
        <w:rPr>
          <w:sz w:val="24"/>
        </w:rPr>
      </w:pPr>
      <w:r>
        <w:rPr>
          <w:sz w:val="24"/>
        </w:rPr>
        <w:t>Одиниці аналізу й одиниці підрахунку під час</w:t>
      </w:r>
      <w:r>
        <w:rPr>
          <w:spacing w:val="-27"/>
          <w:sz w:val="24"/>
        </w:rPr>
        <w:t xml:space="preserve"> </w:t>
      </w:r>
      <w:r>
        <w:rPr>
          <w:sz w:val="24"/>
        </w:rPr>
        <w:t>контент-аналізу.</w:t>
      </w:r>
    </w:p>
    <w:p w:rsidR="00F924A9" w:rsidRDefault="00F924A9">
      <w:pPr>
        <w:pStyle w:val="a3"/>
        <w:spacing w:line="240" w:lineRule="auto"/>
        <w:ind w:left="0" w:firstLine="0"/>
        <w:rPr>
          <w:sz w:val="26"/>
        </w:rPr>
      </w:pPr>
    </w:p>
    <w:p w:rsidR="00F924A9" w:rsidRDefault="00F924A9">
      <w:pPr>
        <w:pStyle w:val="a3"/>
        <w:spacing w:before="10" w:line="240" w:lineRule="auto"/>
        <w:ind w:left="0" w:firstLine="0"/>
        <w:rPr>
          <w:sz w:val="21"/>
        </w:rPr>
      </w:pPr>
    </w:p>
    <w:p w:rsidR="00C10451" w:rsidRDefault="00C10451" w:rsidP="00C10451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</w:t>
      </w:r>
      <w:r w:rsidR="00121BC8">
        <w:t>ігієзнавства, протокол № 6 від 3 груд</w:t>
      </w:r>
      <w:bookmarkStart w:id="0" w:name="_GoBack"/>
      <w:bookmarkEnd w:id="0"/>
      <w:r>
        <w:t>ня 2020 року.</w:t>
      </w:r>
    </w:p>
    <w:p w:rsidR="00C10451" w:rsidRDefault="00C10451" w:rsidP="00C10451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C10451" w:rsidRDefault="00C10451" w:rsidP="00C10451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F924A9" w:rsidRDefault="00C10451" w:rsidP="00C10451">
      <w:pPr>
        <w:pStyle w:val="a3"/>
        <w:spacing w:line="249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М.В. Дойчик</w:t>
      </w:r>
    </w:p>
    <w:sectPr w:rsidR="00F924A9" w:rsidSect="00F924A9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1D48"/>
    <w:multiLevelType w:val="hybridMultilevel"/>
    <w:tmpl w:val="12E2C756"/>
    <w:lvl w:ilvl="0" w:tplc="BE569058">
      <w:start w:val="1"/>
      <w:numFmt w:val="decimal"/>
      <w:lvlText w:val="%1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1292D994">
      <w:numFmt w:val="bullet"/>
      <w:lvlText w:val="•"/>
      <w:lvlJc w:val="left"/>
      <w:pPr>
        <w:ind w:left="1798" w:hanging="721"/>
      </w:pPr>
      <w:rPr>
        <w:rFonts w:hint="default"/>
        <w:lang w:val="uk-UA" w:eastAsia="uk-UA" w:bidi="uk-UA"/>
      </w:rPr>
    </w:lvl>
    <w:lvl w:ilvl="2" w:tplc="93AC9B94">
      <w:numFmt w:val="bullet"/>
      <w:lvlText w:val="•"/>
      <w:lvlJc w:val="left"/>
      <w:pPr>
        <w:ind w:left="2756" w:hanging="721"/>
      </w:pPr>
      <w:rPr>
        <w:rFonts w:hint="default"/>
        <w:lang w:val="uk-UA" w:eastAsia="uk-UA" w:bidi="uk-UA"/>
      </w:rPr>
    </w:lvl>
    <w:lvl w:ilvl="3" w:tplc="24C4C38E">
      <w:numFmt w:val="bullet"/>
      <w:lvlText w:val="•"/>
      <w:lvlJc w:val="left"/>
      <w:pPr>
        <w:ind w:left="3715" w:hanging="721"/>
      </w:pPr>
      <w:rPr>
        <w:rFonts w:hint="default"/>
        <w:lang w:val="uk-UA" w:eastAsia="uk-UA" w:bidi="uk-UA"/>
      </w:rPr>
    </w:lvl>
    <w:lvl w:ilvl="4" w:tplc="96C8FBE6">
      <w:numFmt w:val="bullet"/>
      <w:lvlText w:val="•"/>
      <w:lvlJc w:val="left"/>
      <w:pPr>
        <w:ind w:left="4673" w:hanging="721"/>
      </w:pPr>
      <w:rPr>
        <w:rFonts w:hint="default"/>
        <w:lang w:val="uk-UA" w:eastAsia="uk-UA" w:bidi="uk-UA"/>
      </w:rPr>
    </w:lvl>
    <w:lvl w:ilvl="5" w:tplc="65C008A0">
      <w:numFmt w:val="bullet"/>
      <w:lvlText w:val="•"/>
      <w:lvlJc w:val="left"/>
      <w:pPr>
        <w:ind w:left="5632" w:hanging="721"/>
      </w:pPr>
      <w:rPr>
        <w:rFonts w:hint="default"/>
        <w:lang w:val="uk-UA" w:eastAsia="uk-UA" w:bidi="uk-UA"/>
      </w:rPr>
    </w:lvl>
    <w:lvl w:ilvl="6" w:tplc="3788EA14">
      <w:numFmt w:val="bullet"/>
      <w:lvlText w:val="•"/>
      <w:lvlJc w:val="left"/>
      <w:pPr>
        <w:ind w:left="6590" w:hanging="721"/>
      </w:pPr>
      <w:rPr>
        <w:rFonts w:hint="default"/>
        <w:lang w:val="uk-UA" w:eastAsia="uk-UA" w:bidi="uk-UA"/>
      </w:rPr>
    </w:lvl>
    <w:lvl w:ilvl="7" w:tplc="BA223F8E">
      <w:numFmt w:val="bullet"/>
      <w:lvlText w:val="•"/>
      <w:lvlJc w:val="left"/>
      <w:pPr>
        <w:ind w:left="7548" w:hanging="721"/>
      </w:pPr>
      <w:rPr>
        <w:rFonts w:hint="default"/>
        <w:lang w:val="uk-UA" w:eastAsia="uk-UA" w:bidi="uk-UA"/>
      </w:rPr>
    </w:lvl>
    <w:lvl w:ilvl="8" w:tplc="91B2DA20">
      <w:numFmt w:val="bullet"/>
      <w:lvlText w:val="•"/>
      <w:lvlJc w:val="left"/>
      <w:pPr>
        <w:ind w:left="8507" w:hanging="721"/>
      </w:pPr>
      <w:rPr>
        <w:rFonts w:hint="default"/>
        <w:lang w:val="uk-UA" w:eastAsia="uk-UA" w:bidi="uk-UA"/>
      </w:rPr>
    </w:lvl>
  </w:abstractNum>
  <w:abstractNum w:abstractNumId="1">
    <w:nsid w:val="4F6D474D"/>
    <w:multiLevelType w:val="hybridMultilevel"/>
    <w:tmpl w:val="55E00C6E"/>
    <w:lvl w:ilvl="0" w:tplc="5CEC35E6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411E94C2">
      <w:numFmt w:val="bullet"/>
      <w:lvlText w:val="•"/>
      <w:lvlJc w:val="left"/>
      <w:pPr>
        <w:ind w:left="1780" w:hanging="706"/>
      </w:pPr>
      <w:rPr>
        <w:rFonts w:hint="default"/>
        <w:lang w:val="uk-UA" w:eastAsia="uk-UA" w:bidi="uk-UA"/>
      </w:rPr>
    </w:lvl>
    <w:lvl w:ilvl="2" w:tplc="4E34B762">
      <w:numFmt w:val="bullet"/>
      <w:lvlText w:val="•"/>
      <w:lvlJc w:val="left"/>
      <w:pPr>
        <w:ind w:left="2740" w:hanging="706"/>
      </w:pPr>
      <w:rPr>
        <w:rFonts w:hint="default"/>
        <w:lang w:val="uk-UA" w:eastAsia="uk-UA" w:bidi="uk-UA"/>
      </w:rPr>
    </w:lvl>
    <w:lvl w:ilvl="3" w:tplc="D09C87D4">
      <w:numFmt w:val="bullet"/>
      <w:lvlText w:val="•"/>
      <w:lvlJc w:val="left"/>
      <w:pPr>
        <w:ind w:left="3701" w:hanging="706"/>
      </w:pPr>
      <w:rPr>
        <w:rFonts w:hint="default"/>
        <w:lang w:val="uk-UA" w:eastAsia="uk-UA" w:bidi="uk-UA"/>
      </w:rPr>
    </w:lvl>
    <w:lvl w:ilvl="4" w:tplc="715445E0">
      <w:numFmt w:val="bullet"/>
      <w:lvlText w:val="•"/>
      <w:lvlJc w:val="left"/>
      <w:pPr>
        <w:ind w:left="4661" w:hanging="706"/>
      </w:pPr>
      <w:rPr>
        <w:rFonts w:hint="default"/>
        <w:lang w:val="uk-UA" w:eastAsia="uk-UA" w:bidi="uk-UA"/>
      </w:rPr>
    </w:lvl>
    <w:lvl w:ilvl="5" w:tplc="35FA0C06">
      <w:numFmt w:val="bullet"/>
      <w:lvlText w:val="•"/>
      <w:lvlJc w:val="left"/>
      <w:pPr>
        <w:ind w:left="5622" w:hanging="706"/>
      </w:pPr>
      <w:rPr>
        <w:rFonts w:hint="default"/>
        <w:lang w:val="uk-UA" w:eastAsia="uk-UA" w:bidi="uk-UA"/>
      </w:rPr>
    </w:lvl>
    <w:lvl w:ilvl="6" w:tplc="B9629862">
      <w:numFmt w:val="bullet"/>
      <w:lvlText w:val="•"/>
      <w:lvlJc w:val="left"/>
      <w:pPr>
        <w:ind w:left="6582" w:hanging="706"/>
      </w:pPr>
      <w:rPr>
        <w:rFonts w:hint="default"/>
        <w:lang w:val="uk-UA" w:eastAsia="uk-UA" w:bidi="uk-UA"/>
      </w:rPr>
    </w:lvl>
    <w:lvl w:ilvl="7" w:tplc="8C4A9F00">
      <w:numFmt w:val="bullet"/>
      <w:lvlText w:val="•"/>
      <w:lvlJc w:val="left"/>
      <w:pPr>
        <w:ind w:left="7542" w:hanging="706"/>
      </w:pPr>
      <w:rPr>
        <w:rFonts w:hint="default"/>
        <w:lang w:val="uk-UA" w:eastAsia="uk-UA" w:bidi="uk-UA"/>
      </w:rPr>
    </w:lvl>
    <w:lvl w:ilvl="8" w:tplc="75525BA8">
      <w:numFmt w:val="bullet"/>
      <w:lvlText w:val="•"/>
      <w:lvlJc w:val="left"/>
      <w:pPr>
        <w:ind w:left="8503" w:hanging="706"/>
      </w:pPr>
      <w:rPr>
        <w:rFonts w:hint="default"/>
        <w:lang w:val="uk-UA" w:eastAsia="uk-UA" w:bidi="uk-UA"/>
      </w:rPr>
    </w:lvl>
  </w:abstractNum>
  <w:abstractNum w:abstractNumId="2">
    <w:nsid w:val="5EF77CF4"/>
    <w:multiLevelType w:val="hybridMultilevel"/>
    <w:tmpl w:val="F136448E"/>
    <w:lvl w:ilvl="0" w:tplc="6C8E1812">
      <w:start w:val="1"/>
      <w:numFmt w:val="decimal"/>
      <w:lvlText w:val="%1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CFD0DBCA">
      <w:numFmt w:val="bullet"/>
      <w:lvlText w:val="•"/>
      <w:lvlJc w:val="left"/>
      <w:pPr>
        <w:ind w:left="1150" w:hanging="706"/>
      </w:pPr>
      <w:rPr>
        <w:rFonts w:hint="default"/>
        <w:lang w:val="uk-UA" w:eastAsia="uk-UA" w:bidi="uk-UA"/>
      </w:rPr>
    </w:lvl>
    <w:lvl w:ilvl="2" w:tplc="8D22DAE0">
      <w:numFmt w:val="bullet"/>
      <w:lvlText w:val="•"/>
      <w:lvlJc w:val="left"/>
      <w:pPr>
        <w:ind w:left="2180" w:hanging="706"/>
      </w:pPr>
      <w:rPr>
        <w:rFonts w:hint="default"/>
        <w:lang w:val="uk-UA" w:eastAsia="uk-UA" w:bidi="uk-UA"/>
      </w:rPr>
    </w:lvl>
    <w:lvl w:ilvl="3" w:tplc="3FD05FB6">
      <w:numFmt w:val="bullet"/>
      <w:lvlText w:val="•"/>
      <w:lvlJc w:val="left"/>
      <w:pPr>
        <w:ind w:left="3211" w:hanging="706"/>
      </w:pPr>
      <w:rPr>
        <w:rFonts w:hint="default"/>
        <w:lang w:val="uk-UA" w:eastAsia="uk-UA" w:bidi="uk-UA"/>
      </w:rPr>
    </w:lvl>
    <w:lvl w:ilvl="4" w:tplc="4B7C309E">
      <w:numFmt w:val="bullet"/>
      <w:lvlText w:val="•"/>
      <w:lvlJc w:val="left"/>
      <w:pPr>
        <w:ind w:left="4241" w:hanging="706"/>
      </w:pPr>
      <w:rPr>
        <w:rFonts w:hint="default"/>
        <w:lang w:val="uk-UA" w:eastAsia="uk-UA" w:bidi="uk-UA"/>
      </w:rPr>
    </w:lvl>
    <w:lvl w:ilvl="5" w:tplc="635086B0">
      <w:numFmt w:val="bullet"/>
      <w:lvlText w:val="•"/>
      <w:lvlJc w:val="left"/>
      <w:pPr>
        <w:ind w:left="5272" w:hanging="706"/>
      </w:pPr>
      <w:rPr>
        <w:rFonts w:hint="default"/>
        <w:lang w:val="uk-UA" w:eastAsia="uk-UA" w:bidi="uk-UA"/>
      </w:rPr>
    </w:lvl>
    <w:lvl w:ilvl="6" w:tplc="B67C6208">
      <w:numFmt w:val="bullet"/>
      <w:lvlText w:val="•"/>
      <w:lvlJc w:val="left"/>
      <w:pPr>
        <w:ind w:left="6302" w:hanging="706"/>
      </w:pPr>
      <w:rPr>
        <w:rFonts w:hint="default"/>
        <w:lang w:val="uk-UA" w:eastAsia="uk-UA" w:bidi="uk-UA"/>
      </w:rPr>
    </w:lvl>
    <w:lvl w:ilvl="7" w:tplc="490E1DF4">
      <w:numFmt w:val="bullet"/>
      <w:lvlText w:val="•"/>
      <w:lvlJc w:val="left"/>
      <w:pPr>
        <w:ind w:left="7332" w:hanging="706"/>
      </w:pPr>
      <w:rPr>
        <w:rFonts w:hint="default"/>
        <w:lang w:val="uk-UA" w:eastAsia="uk-UA" w:bidi="uk-UA"/>
      </w:rPr>
    </w:lvl>
    <w:lvl w:ilvl="8" w:tplc="7A46438A">
      <w:numFmt w:val="bullet"/>
      <w:lvlText w:val="•"/>
      <w:lvlJc w:val="left"/>
      <w:pPr>
        <w:ind w:left="8363" w:hanging="706"/>
      </w:pPr>
      <w:rPr>
        <w:rFonts w:hint="default"/>
        <w:lang w:val="uk-UA" w:eastAsia="uk-UA" w:bidi="uk-UA"/>
      </w:rPr>
    </w:lvl>
  </w:abstractNum>
  <w:abstractNum w:abstractNumId="3">
    <w:nsid w:val="640B3DEC"/>
    <w:multiLevelType w:val="hybridMultilevel"/>
    <w:tmpl w:val="9028C3EA"/>
    <w:lvl w:ilvl="0" w:tplc="9B520734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D46A7D38">
      <w:numFmt w:val="bullet"/>
      <w:lvlText w:val="•"/>
      <w:lvlJc w:val="left"/>
      <w:pPr>
        <w:ind w:left="1780" w:hanging="706"/>
      </w:pPr>
      <w:rPr>
        <w:rFonts w:hint="default"/>
        <w:lang w:val="uk-UA" w:eastAsia="uk-UA" w:bidi="uk-UA"/>
      </w:rPr>
    </w:lvl>
    <w:lvl w:ilvl="2" w:tplc="6A1635A2">
      <w:numFmt w:val="bullet"/>
      <w:lvlText w:val="•"/>
      <w:lvlJc w:val="left"/>
      <w:pPr>
        <w:ind w:left="2740" w:hanging="706"/>
      </w:pPr>
      <w:rPr>
        <w:rFonts w:hint="default"/>
        <w:lang w:val="uk-UA" w:eastAsia="uk-UA" w:bidi="uk-UA"/>
      </w:rPr>
    </w:lvl>
    <w:lvl w:ilvl="3" w:tplc="0A70A8EA">
      <w:numFmt w:val="bullet"/>
      <w:lvlText w:val="•"/>
      <w:lvlJc w:val="left"/>
      <w:pPr>
        <w:ind w:left="3701" w:hanging="706"/>
      </w:pPr>
      <w:rPr>
        <w:rFonts w:hint="default"/>
        <w:lang w:val="uk-UA" w:eastAsia="uk-UA" w:bidi="uk-UA"/>
      </w:rPr>
    </w:lvl>
    <w:lvl w:ilvl="4" w:tplc="B3AC4226">
      <w:numFmt w:val="bullet"/>
      <w:lvlText w:val="•"/>
      <w:lvlJc w:val="left"/>
      <w:pPr>
        <w:ind w:left="4661" w:hanging="706"/>
      </w:pPr>
      <w:rPr>
        <w:rFonts w:hint="default"/>
        <w:lang w:val="uk-UA" w:eastAsia="uk-UA" w:bidi="uk-UA"/>
      </w:rPr>
    </w:lvl>
    <w:lvl w:ilvl="5" w:tplc="FA5AFB1E">
      <w:numFmt w:val="bullet"/>
      <w:lvlText w:val="•"/>
      <w:lvlJc w:val="left"/>
      <w:pPr>
        <w:ind w:left="5622" w:hanging="706"/>
      </w:pPr>
      <w:rPr>
        <w:rFonts w:hint="default"/>
        <w:lang w:val="uk-UA" w:eastAsia="uk-UA" w:bidi="uk-UA"/>
      </w:rPr>
    </w:lvl>
    <w:lvl w:ilvl="6" w:tplc="3F0C0188">
      <w:numFmt w:val="bullet"/>
      <w:lvlText w:val="•"/>
      <w:lvlJc w:val="left"/>
      <w:pPr>
        <w:ind w:left="6582" w:hanging="706"/>
      </w:pPr>
      <w:rPr>
        <w:rFonts w:hint="default"/>
        <w:lang w:val="uk-UA" w:eastAsia="uk-UA" w:bidi="uk-UA"/>
      </w:rPr>
    </w:lvl>
    <w:lvl w:ilvl="7" w:tplc="2CAE865E">
      <w:numFmt w:val="bullet"/>
      <w:lvlText w:val="•"/>
      <w:lvlJc w:val="left"/>
      <w:pPr>
        <w:ind w:left="7542" w:hanging="706"/>
      </w:pPr>
      <w:rPr>
        <w:rFonts w:hint="default"/>
        <w:lang w:val="uk-UA" w:eastAsia="uk-UA" w:bidi="uk-UA"/>
      </w:rPr>
    </w:lvl>
    <w:lvl w:ilvl="8" w:tplc="3CD88A82">
      <w:numFmt w:val="bullet"/>
      <w:lvlText w:val="•"/>
      <w:lvlJc w:val="left"/>
      <w:pPr>
        <w:ind w:left="8503" w:hanging="706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24A9"/>
    <w:rsid w:val="00121BC8"/>
    <w:rsid w:val="00157691"/>
    <w:rsid w:val="0016737B"/>
    <w:rsid w:val="00401837"/>
    <w:rsid w:val="005A2461"/>
    <w:rsid w:val="00847AB1"/>
    <w:rsid w:val="00B30956"/>
    <w:rsid w:val="00C10451"/>
    <w:rsid w:val="00D201A7"/>
    <w:rsid w:val="00F40102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4A9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24A9"/>
    <w:pPr>
      <w:spacing w:line="275" w:lineRule="exact"/>
      <w:ind w:left="818" w:hanging="7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924A9"/>
    <w:pPr>
      <w:ind w:left="11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24A9"/>
    <w:pPr>
      <w:spacing w:line="275" w:lineRule="exact"/>
      <w:ind w:left="818" w:hanging="706"/>
    </w:pPr>
  </w:style>
  <w:style w:type="paragraph" w:customStyle="1" w:styleId="TableParagraph">
    <w:name w:val="Table Paragraph"/>
    <w:basedOn w:val="a"/>
    <w:uiPriority w:val="1"/>
    <w:qFormat/>
    <w:rsid w:val="00F9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ДВНЗ</cp:lastModifiedBy>
  <cp:revision>4</cp:revision>
  <dcterms:created xsi:type="dcterms:W3CDTF">2020-04-30T07:34:00Z</dcterms:created>
  <dcterms:modified xsi:type="dcterms:W3CDTF">2020-12-17T11:56:00Z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