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C2" w:rsidRPr="005D7BC2" w:rsidRDefault="005D7BC2" w:rsidP="005D7BC2">
      <w:pPr>
        <w:spacing w:line="360" w:lineRule="auto"/>
        <w:ind w:right="-81"/>
        <w:jc w:val="center"/>
        <w:rPr>
          <w:b/>
          <w:sz w:val="28"/>
          <w:szCs w:val="28"/>
        </w:rPr>
      </w:pPr>
      <w:r w:rsidRPr="005D7BC2">
        <w:rPr>
          <w:b/>
          <w:sz w:val="28"/>
          <w:szCs w:val="28"/>
        </w:rPr>
        <w:t xml:space="preserve">ТЕМИ </w:t>
      </w:r>
      <w:r>
        <w:rPr>
          <w:b/>
          <w:sz w:val="28"/>
          <w:szCs w:val="28"/>
        </w:rPr>
        <w:t>МАГІСТРСЬКИХ</w:t>
      </w:r>
      <w:r w:rsidRPr="005D7BC2">
        <w:rPr>
          <w:b/>
          <w:sz w:val="28"/>
          <w:szCs w:val="28"/>
        </w:rPr>
        <w:t xml:space="preserve"> РОБІТ ДЛЯ СТУДЕНТІВ НАПРЯМУ ПІДГОТОВКИ </w:t>
      </w:r>
    </w:p>
    <w:p w:rsidR="005D7BC2" w:rsidRPr="005D7BC2" w:rsidRDefault="005D7BC2" w:rsidP="005D7BC2">
      <w:pPr>
        <w:spacing w:line="360" w:lineRule="auto"/>
        <w:ind w:right="-81"/>
        <w:jc w:val="center"/>
        <w:rPr>
          <w:b/>
          <w:sz w:val="28"/>
          <w:szCs w:val="28"/>
        </w:rPr>
      </w:pPr>
      <w:r w:rsidRPr="005D7BC2">
        <w:rPr>
          <w:b/>
          <w:sz w:val="28"/>
          <w:szCs w:val="28"/>
        </w:rPr>
        <w:t>033 «ФІЛОСОФІЯ»</w:t>
      </w:r>
      <w:bookmarkStart w:id="0" w:name="_GoBack"/>
      <w:bookmarkEnd w:id="0"/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Особливості та здобутки німецької класичної філософії.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Вплив ідей німецької класичної філософії на розвиток української філософії.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Розвиток діалектики у вченнях представників німецької класичної філософії.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Поняття діяльності в німецькій класичній філософії.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Роль і місце німецької класичної філософії в історії філософії.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36FA">
        <w:rPr>
          <w:rFonts w:ascii="Times New Roman" w:hAnsi="Times New Roman"/>
          <w:sz w:val="28"/>
          <w:szCs w:val="28"/>
        </w:rPr>
        <w:t>Природничонаукові</w:t>
      </w:r>
      <w:proofErr w:type="spellEnd"/>
      <w:r w:rsidRPr="004336FA">
        <w:rPr>
          <w:rFonts w:ascii="Times New Roman" w:hAnsi="Times New Roman"/>
          <w:sz w:val="28"/>
          <w:szCs w:val="28"/>
        </w:rPr>
        <w:t xml:space="preserve"> і філософські погляди І. Канта.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Основні принципи теорії пізнання І. Канта.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Теорія пізнання І. Канта. Принципи кантівського апріоризму.</w:t>
      </w:r>
    </w:p>
    <w:p w:rsidR="004336FA" w:rsidRPr="004336FA" w:rsidRDefault="004336FA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36FA">
        <w:rPr>
          <w:rFonts w:ascii="Times New Roman" w:hAnsi="Times New Roman"/>
          <w:sz w:val="28"/>
          <w:szCs w:val="28"/>
        </w:rPr>
        <w:t>Ідея діалектичного синтезу в теорії пізнання І. Канта.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Вчення І. Канта про рівні  і форми пізнання.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Вчення І. Канта про трансцендентальну естетику.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Вчення І. Канта про трансцендентальну аналітику.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Вчення І. Канта про трансцендентальну діалектику.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Етичне вчення І.Канта.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Етичний абсолютизм І.Канта.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Етичне вчення І. Канта і сучасність.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Онтологічне обґрунтування етики у філософії І. Канта.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Автономність етики І.Канта.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 xml:space="preserve">Велич і межі практичної філософії І.Канта. </w:t>
      </w:r>
    </w:p>
    <w:p w:rsidR="004336FA" w:rsidRPr="004336FA" w:rsidRDefault="005D7BC2" w:rsidP="004336FA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Моральне обґрунтування права у вченні І. Канта.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Природа моралі:основні підходи до вирішення проблеми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Проблемне поле буддистської етики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Моральні канони античності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Раціоналістична етика Сократа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Роль освіти у становленні морального виховання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Етика насолоди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Моральний вимір свободи</w:t>
      </w:r>
    </w:p>
    <w:p w:rsidR="004336FA" w:rsidRPr="004336FA" w:rsidRDefault="005D7BC2" w:rsidP="004336FA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Етичний абсолютизм І.Канта</w:t>
      </w:r>
    </w:p>
    <w:p w:rsidR="004336FA" w:rsidRDefault="005D7BC2" w:rsidP="005D7BC2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6FA" w:rsidRPr="004336FA">
        <w:rPr>
          <w:rFonts w:ascii="Times New Roman" w:hAnsi="Times New Roman"/>
          <w:sz w:val="28"/>
          <w:szCs w:val="28"/>
        </w:rPr>
        <w:t>Етичний імморалізм Ф.Ніцше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Діалектична проблематика у «філософії тотожності»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 xml:space="preserve">. 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Філософія творчості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Натурфілософія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Міф як форма буття у філософії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Історичне значення філософії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Порівняльна характеристика філософії Й. Фіхте і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Теорія діалектики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Діалектична логіка Г.Гегеля.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Витоки діалектики Г. Гегеля і «Феноменологія духу».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Гегелівська діалектика природи.</w:t>
      </w:r>
    </w:p>
    <w:p w:rsidR="005D7BC2" w:rsidRDefault="005D7BC2" w:rsidP="005D7BC2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Діалектика у гегелівській філософії духу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Політична філософія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Діалектика демократії і дисципліни у філософії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Вчення Г. Гегеля про істину.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Естетична концепція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Вчення про ідеал і критика теорії наслідування /</w:t>
      </w:r>
      <w:proofErr w:type="spellStart"/>
      <w:r w:rsidRPr="007C50E1">
        <w:rPr>
          <w:rFonts w:ascii="Times New Roman" w:hAnsi="Times New Roman"/>
          <w:sz w:val="28"/>
          <w:szCs w:val="28"/>
        </w:rPr>
        <w:t>подражания</w:t>
      </w:r>
      <w:proofErr w:type="spellEnd"/>
      <w:r w:rsidRPr="007C50E1">
        <w:rPr>
          <w:rFonts w:ascii="Times New Roman" w:hAnsi="Times New Roman"/>
          <w:sz w:val="28"/>
          <w:szCs w:val="28"/>
        </w:rPr>
        <w:t>/ в естетиці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Проблема суб’єктивності в гегелівській естетиці.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Предмет мистецтва в естетиці Г. Гегеля.</w:t>
      </w:r>
    </w:p>
    <w:p w:rsidR="005D7BC2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Поетичне і прозаїчне в естетиці Г. Гегеля.</w:t>
      </w:r>
    </w:p>
    <w:p w:rsidR="005D7BC2" w:rsidRPr="007C50E1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50E1">
        <w:rPr>
          <w:rFonts w:ascii="Times New Roman" w:hAnsi="Times New Roman"/>
          <w:sz w:val="28"/>
          <w:szCs w:val="28"/>
        </w:rPr>
        <w:t>Діалектичні принципи побудови системи знання у І.Канта, Ф.</w:t>
      </w:r>
      <w:proofErr w:type="spellStart"/>
      <w:r w:rsidRPr="007C50E1">
        <w:rPr>
          <w:rFonts w:ascii="Times New Roman" w:hAnsi="Times New Roman"/>
          <w:sz w:val="28"/>
          <w:szCs w:val="28"/>
        </w:rPr>
        <w:t>Шеллінга</w:t>
      </w:r>
      <w:proofErr w:type="spellEnd"/>
      <w:r w:rsidRPr="007C50E1">
        <w:rPr>
          <w:rFonts w:ascii="Times New Roman" w:hAnsi="Times New Roman"/>
          <w:sz w:val="28"/>
          <w:szCs w:val="28"/>
        </w:rPr>
        <w:t>, Й. Фіхте і Г. Гегеля.</w:t>
      </w:r>
    </w:p>
    <w:p w:rsidR="005D7BC2" w:rsidRPr="005D7BC2" w:rsidRDefault="005D7BC2" w:rsidP="005D7BC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0E1">
        <w:rPr>
          <w:rFonts w:ascii="Times New Roman" w:hAnsi="Times New Roman"/>
          <w:sz w:val="28"/>
          <w:szCs w:val="28"/>
        </w:rPr>
        <w:t>Філософія Л. Фейєрбаха та її вплив на європейську філософію.</w:t>
      </w:r>
    </w:p>
    <w:p w:rsidR="00D20C8F" w:rsidRDefault="00D20C8F"/>
    <w:sectPr w:rsidR="00D2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415"/>
    <w:multiLevelType w:val="hybridMultilevel"/>
    <w:tmpl w:val="D1788D3E"/>
    <w:lvl w:ilvl="0" w:tplc="B33217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15"/>
    <w:rsid w:val="000B50E5"/>
    <w:rsid w:val="004336FA"/>
    <w:rsid w:val="005D7BC2"/>
    <w:rsid w:val="007C7CBB"/>
    <w:rsid w:val="009639D1"/>
    <w:rsid w:val="00D20C8F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обочий"/>
    <w:qFormat/>
    <w:rsid w:val="004336FA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6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9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9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9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9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9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63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63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9D1"/>
    <w:rPr>
      <w:b/>
      <w:bCs/>
    </w:rPr>
  </w:style>
  <w:style w:type="character" w:styleId="a9">
    <w:name w:val="Emphasis"/>
    <w:basedOn w:val="a0"/>
    <w:uiPriority w:val="20"/>
    <w:qFormat/>
    <w:rsid w:val="009639D1"/>
    <w:rPr>
      <w:i/>
      <w:iCs/>
    </w:rPr>
  </w:style>
  <w:style w:type="paragraph" w:styleId="aa">
    <w:name w:val="No Spacing"/>
    <w:link w:val="ab"/>
    <w:uiPriority w:val="1"/>
    <w:qFormat/>
    <w:rsid w:val="009639D1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9639D1"/>
  </w:style>
  <w:style w:type="paragraph" w:styleId="ac">
    <w:name w:val="List Paragraph"/>
    <w:basedOn w:val="a"/>
    <w:uiPriority w:val="34"/>
    <w:qFormat/>
    <w:rsid w:val="009639D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639D1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9639D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9639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9639D1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9639D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9639D1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639D1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639D1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639D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9639D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обочий"/>
    <w:qFormat/>
    <w:rsid w:val="004336FA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6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9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9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9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9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9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9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9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63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63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9D1"/>
    <w:rPr>
      <w:b/>
      <w:bCs/>
    </w:rPr>
  </w:style>
  <w:style w:type="character" w:styleId="a9">
    <w:name w:val="Emphasis"/>
    <w:basedOn w:val="a0"/>
    <w:uiPriority w:val="20"/>
    <w:qFormat/>
    <w:rsid w:val="009639D1"/>
    <w:rPr>
      <w:i/>
      <w:iCs/>
    </w:rPr>
  </w:style>
  <w:style w:type="paragraph" w:styleId="aa">
    <w:name w:val="No Spacing"/>
    <w:link w:val="ab"/>
    <w:uiPriority w:val="1"/>
    <w:qFormat/>
    <w:rsid w:val="009639D1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9639D1"/>
  </w:style>
  <w:style w:type="paragraph" w:styleId="ac">
    <w:name w:val="List Paragraph"/>
    <w:basedOn w:val="a"/>
    <w:uiPriority w:val="34"/>
    <w:qFormat/>
    <w:rsid w:val="009639D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639D1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9639D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9639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9639D1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9639D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9639D1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639D1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639D1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639D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9639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2018-12-04T12:28:00Z</dcterms:created>
  <dcterms:modified xsi:type="dcterms:W3CDTF">2018-12-04T12:45:00Z</dcterms:modified>
</cp:coreProperties>
</file>