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41" w:rsidRPr="005E4C41" w:rsidRDefault="005E4C41" w:rsidP="005E4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C41">
        <w:rPr>
          <w:rFonts w:ascii="Times New Roman" w:hAnsi="Times New Roman" w:cs="Times New Roman"/>
          <w:b/>
          <w:sz w:val="28"/>
          <w:szCs w:val="28"/>
        </w:rPr>
        <w:t>Орієнтовна тематика годин академнаставників для продовження проведення загальноуніверситетського циклу просвітницько-виховних семінарів навчально-виробничої лабораторії виховної та психолого-педагогічної роботи на тему «Духовний потенціал християнства у вихованні студентської молоді» на рівні студентської групи: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Життя Ісуса Христа як зразок та приклад для морального наслідування.</w:t>
      </w:r>
      <w:bookmarkStart w:id="0" w:name="_GoBack"/>
      <w:bookmarkEnd w:id="0"/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Духовне спілкування з Богом як чинник саморозвитку і самовиховання студента.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 xml:space="preserve">– Релігійна культура в структурі </w:t>
      </w:r>
      <w:proofErr w:type="spellStart"/>
      <w:r w:rsidRPr="005E4C41">
        <w:rPr>
          <w:rFonts w:ascii="Times New Roman" w:hAnsi="Times New Roman" w:cs="Times New Roman"/>
          <w:sz w:val="24"/>
          <w:szCs w:val="24"/>
        </w:rPr>
        <w:t>етновиховного</w:t>
      </w:r>
      <w:proofErr w:type="spellEnd"/>
      <w:r w:rsidRPr="005E4C41">
        <w:rPr>
          <w:rFonts w:ascii="Times New Roman" w:hAnsi="Times New Roman" w:cs="Times New Roman"/>
          <w:sz w:val="24"/>
          <w:szCs w:val="24"/>
        </w:rPr>
        <w:t xml:space="preserve"> ідеалу українців.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 xml:space="preserve">– Духовність як </w:t>
      </w:r>
      <w:proofErr w:type="spellStart"/>
      <w:r w:rsidRPr="005E4C41">
        <w:rPr>
          <w:rFonts w:ascii="Times New Roman" w:hAnsi="Times New Roman" w:cs="Times New Roman"/>
          <w:sz w:val="24"/>
          <w:szCs w:val="24"/>
        </w:rPr>
        <w:t>субоснова</w:t>
      </w:r>
      <w:proofErr w:type="spellEnd"/>
      <w:r w:rsidRPr="005E4C41">
        <w:rPr>
          <w:rFonts w:ascii="Times New Roman" w:hAnsi="Times New Roman" w:cs="Times New Roman"/>
          <w:sz w:val="24"/>
          <w:szCs w:val="24"/>
        </w:rPr>
        <w:t xml:space="preserve"> саморозвитку цілісної особистості студента.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Академічна доброчесність студента.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Засоби масової комунікації як інструмент ідеологічного впливу в сучасному світі.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Випробування як духовна практика самореалізації особистості у християнському дискурсі.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 xml:space="preserve">– Прояви </w:t>
      </w:r>
      <w:proofErr w:type="spellStart"/>
      <w:r w:rsidRPr="005E4C41">
        <w:rPr>
          <w:rFonts w:ascii="Times New Roman" w:hAnsi="Times New Roman" w:cs="Times New Roman"/>
          <w:sz w:val="24"/>
          <w:szCs w:val="24"/>
        </w:rPr>
        <w:t>саморуйнації</w:t>
      </w:r>
      <w:proofErr w:type="spellEnd"/>
      <w:r w:rsidRPr="005E4C41">
        <w:rPr>
          <w:rFonts w:ascii="Times New Roman" w:hAnsi="Times New Roman" w:cs="Times New Roman"/>
          <w:sz w:val="24"/>
          <w:szCs w:val="24"/>
        </w:rPr>
        <w:t xml:space="preserve"> особистості в субкультурі сучасної молоді.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Духовно-моральна безпека особистості у сучасну епоху.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Волонтерська діяльність як спосіб саморозвитку особистості у XXI столітті.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Значення страждань для духовного саморозвитку особистості.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Від моральних переконань – до морально стійкої поведінки.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Духовно-моральні якості особистості.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Сім’я як запорука духовного становлення особистості.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Формування морального світогляду українця засобами народної педагогіки та релігії.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 xml:space="preserve">– Християнська </w:t>
      </w:r>
      <w:proofErr w:type="spellStart"/>
      <w:r w:rsidRPr="005E4C41">
        <w:rPr>
          <w:rFonts w:ascii="Times New Roman" w:hAnsi="Times New Roman" w:cs="Times New Roman"/>
          <w:sz w:val="24"/>
          <w:szCs w:val="24"/>
        </w:rPr>
        <w:t>генеза</w:t>
      </w:r>
      <w:proofErr w:type="spellEnd"/>
      <w:r w:rsidRPr="005E4C41">
        <w:rPr>
          <w:rFonts w:ascii="Times New Roman" w:hAnsi="Times New Roman" w:cs="Times New Roman"/>
          <w:sz w:val="24"/>
          <w:szCs w:val="24"/>
        </w:rPr>
        <w:t xml:space="preserve"> духу і духовності української родини.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E4C41">
        <w:rPr>
          <w:rFonts w:ascii="Times New Roman" w:hAnsi="Times New Roman" w:cs="Times New Roman"/>
          <w:sz w:val="24"/>
          <w:szCs w:val="24"/>
        </w:rPr>
        <w:t>Емпатійність</w:t>
      </w:r>
      <w:proofErr w:type="spellEnd"/>
      <w:r w:rsidRPr="005E4C41">
        <w:rPr>
          <w:rFonts w:ascii="Times New Roman" w:hAnsi="Times New Roman" w:cs="Times New Roman"/>
          <w:sz w:val="24"/>
          <w:szCs w:val="24"/>
        </w:rPr>
        <w:t xml:space="preserve"> як моральна та духовна цінність й умова професійної придатності у сфері навчання і виховання дітей та молоді.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Український християнський виховний ідеал та шляхи його реалізації.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Особливості діяльності благодійної організації «</w:t>
      </w:r>
      <w:proofErr w:type="spellStart"/>
      <w:r w:rsidRPr="005E4C41">
        <w:rPr>
          <w:rFonts w:ascii="Times New Roman" w:hAnsi="Times New Roman" w:cs="Times New Roman"/>
          <w:sz w:val="24"/>
          <w:szCs w:val="24"/>
        </w:rPr>
        <w:t>Карітас</w:t>
      </w:r>
      <w:proofErr w:type="spellEnd"/>
      <w:r w:rsidRPr="005E4C41">
        <w:rPr>
          <w:rFonts w:ascii="Times New Roman" w:hAnsi="Times New Roman" w:cs="Times New Roman"/>
          <w:sz w:val="24"/>
          <w:szCs w:val="24"/>
        </w:rPr>
        <w:t xml:space="preserve"> УГКЦ» в м. Івано-Франківську та залучення до неї студентів університету.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Християнські засади формування емоційно-інтимної готовності молоді до сімейного життя.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Духовний потенціал народної мудрості.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Типові особливості аморальної особистості.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Потенціал кохання як чинника морального саморозвитку особистості.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Дружба як цінність буття людини.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lastRenderedPageBreak/>
        <w:t>– Материнство і батьківство: щастя, відповідальність, місія.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Злочинність як крайній вияв аморальності особистості.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Здатність до любові та милосердя як особистісна чеснота.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Виховне значення заповідей Божих.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Біблія і наука про походження Ісуса Христа і народів Палестини.</w:t>
      </w:r>
    </w:p>
    <w:p w:rsidR="005E4C41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Ісус Христос як історична постать.</w:t>
      </w:r>
    </w:p>
    <w:p w:rsidR="005A438F" w:rsidRPr="005E4C41" w:rsidRDefault="005E4C41" w:rsidP="005E4C41">
      <w:pPr>
        <w:rPr>
          <w:rFonts w:ascii="Times New Roman" w:hAnsi="Times New Roman" w:cs="Times New Roman"/>
          <w:sz w:val="24"/>
          <w:szCs w:val="24"/>
        </w:rPr>
      </w:pPr>
      <w:r w:rsidRPr="005E4C41">
        <w:rPr>
          <w:rFonts w:ascii="Times New Roman" w:hAnsi="Times New Roman" w:cs="Times New Roman"/>
          <w:sz w:val="24"/>
          <w:szCs w:val="24"/>
        </w:rPr>
        <w:t>– Релігійно-філософський світогляд Т.Г. Шевченка: християнські домінанти.</w:t>
      </w:r>
    </w:p>
    <w:sectPr w:rsidR="005A438F" w:rsidRPr="005E4C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93"/>
    <w:rsid w:val="001646B4"/>
    <w:rsid w:val="005A438F"/>
    <w:rsid w:val="005E4C41"/>
    <w:rsid w:val="00960F65"/>
    <w:rsid w:val="00A33993"/>
    <w:rsid w:val="00D7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2021-10-21T14:07:00Z</dcterms:created>
  <dcterms:modified xsi:type="dcterms:W3CDTF">2021-10-21T14:07:00Z</dcterms:modified>
</cp:coreProperties>
</file>