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324A" w:rsidRDefault="002E7B21">
      <w:r>
        <w:t>Звіт про проходження онлайн діалектологічно-етнографічної практики ПМЛ -21 (червень 2020).</w:t>
      </w:r>
    </w:p>
    <w:p w:rsidR="0056324A" w:rsidRDefault="0056324A">
      <w:r>
        <w:rPr>
          <w:noProof/>
        </w:rPr>
        <w:drawing>
          <wp:inline distT="0" distB="0" distL="0" distR="0" wp14:anchorId="37ECC3C6" wp14:editId="464C5236">
            <wp:extent cx="6120765" cy="34429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2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21"/>
    <w:rsid w:val="002E7B21"/>
    <w:rsid w:val="0056324A"/>
    <w:rsid w:val="009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ADA1"/>
  <w15:chartTrackingRefBased/>
  <w15:docId w15:val="{2FF4EBB1-C3B0-44D5-8D33-01FFCFCA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Адміністратор</cp:lastModifiedBy>
  <cp:revision>2</cp:revision>
  <dcterms:created xsi:type="dcterms:W3CDTF">2020-06-25T09:14:00Z</dcterms:created>
  <dcterms:modified xsi:type="dcterms:W3CDTF">2020-06-25T14:20:00Z</dcterms:modified>
</cp:coreProperties>
</file>