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59" w:rsidRDefault="00582F59" w:rsidP="00582F5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Анотація</w:t>
      </w:r>
    </w:p>
    <w:p w:rsidR="00582F59" w:rsidRDefault="00582F59" w:rsidP="00582F59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 вибіркових курсів кафедри історіографії і джерелознавства</w:t>
      </w:r>
    </w:p>
    <w:p w:rsidR="00582F59" w:rsidRDefault="00582F59" w:rsidP="00582F59">
      <w:pPr>
        <w:pStyle w:val="Default"/>
        <w:jc w:val="center"/>
        <w:rPr>
          <w:sz w:val="28"/>
          <w:szCs w:val="28"/>
        </w:rPr>
      </w:pPr>
    </w:p>
    <w:p w:rsidR="00582F59" w:rsidRDefault="00582F59" w:rsidP="009028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“Український самостійницький рух 1930-х — 1950-х рр. в джерелах та історіографії”</w:t>
      </w:r>
    </w:p>
    <w:p w:rsidR="00582F59" w:rsidRDefault="00582F59" w:rsidP="009028D9">
      <w:pPr>
        <w:pStyle w:val="Default"/>
        <w:jc w:val="both"/>
        <w:rPr>
          <w:sz w:val="28"/>
          <w:szCs w:val="28"/>
        </w:rPr>
      </w:pPr>
    </w:p>
    <w:p w:rsidR="009028D9" w:rsidRDefault="009028D9" w:rsidP="009028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вивчення вибіркової навчальної дисципліни “Український самостійницький рух 1930-х — 1950-х рр. в джерелах та історіографії” складена відповідно до освітньо-професійної програми підготовки напряму підготовки спеціальності) “Історія та археологія”. </w:t>
      </w:r>
    </w:p>
    <w:p w:rsidR="009028D9" w:rsidRDefault="009028D9" w:rsidP="009028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вивчення вибіркової навчальної дисципліни “Український самостійницький рух 1930-х — 1950-х рр. в джерелах та історіографії”. є особливості і тенденції відображення в науковій історичній літературі суспільно-політичного, ідеологічного і військового аспектів діяльності українського націоналістичного підпілля і Української повстанської армії у 30-х — 50-х рр. ХХ ст., форм і методів їхньої політичної і збройної боротьби. </w:t>
      </w:r>
    </w:p>
    <w:p w:rsidR="009028D9" w:rsidRDefault="009028D9" w:rsidP="009028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Міждисциплінарні зв'язки: Дисципліни, що передують вивченню вибіркового курсу “Український самостійницький рух 1930-х — 1950-х рр. в джерелах та історіографії”.: архівознавство, джерела з історії України, джерелознавство, етнологія України, історіографія: теорія і методологія, історія України, політологія, теорія і методика наукових досліджень. </w:t>
      </w:r>
    </w:p>
    <w:p w:rsidR="00582F59" w:rsidRPr="00582F59" w:rsidRDefault="009028D9" w:rsidP="00582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Дисципліни, що використовують матеріали вибіркового курсу “Український самостійницький рух 1930-х — 1950-х рр. в джерелах та історіографії”: історіографія історії України, історіографія всесвітньої історії ХХ ст., </w:t>
      </w:r>
      <w:r w:rsidR="00582F59" w:rsidRPr="00582F59">
        <w:rPr>
          <w:sz w:val="28"/>
          <w:szCs w:val="28"/>
        </w:rPr>
        <w:t xml:space="preserve">історіографія історії зарубіжних слов'ян, філософія і методологія історії. </w:t>
      </w:r>
    </w:p>
    <w:p w:rsidR="006D301B" w:rsidRDefault="006D301B" w:rsidP="009028D9">
      <w:pPr>
        <w:jc w:val="both"/>
      </w:pPr>
    </w:p>
    <w:sectPr w:rsidR="006D30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27"/>
    <w:rsid w:val="002C6E72"/>
    <w:rsid w:val="00401C27"/>
    <w:rsid w:val="00582F59"/>
    <w:rsid w:val="006D301B"/>
    <w:rsid w:val="009028D9"/>
    <w:rsid w:val="00C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2020-03-06T11:18:00Z</dcterms:created>
  <dcterms:modified xsi:type="dcterms:W3CDTF">2020-03-06T11:21:00Z</dcterms:modified>
</cp:coreProperties>
</file>