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B9" w:rsidRDefault="002B37B9" w:rsidP="002B37B9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>Додаток 4</w:t>
      </w:r>
    </w:p>
    <w:p w:rsidR="002B37B9" w:rsidRDefault="002B37B9" w:rsidP="002B37B9">
      <w:pPr>
        <w:ind w:hanging="2"/>
      </w:pPr>
    </w:p>
    <w:p w:rsidR="002B37B9" w:rsidRDefault="002B37B9" w:rsidP="002B37B9">
      <w:pPr>
        <w:ind w:left="58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ЗАТВЕРДЖЕНО</w:t>
      </w:r>
    </w:p>
    <w:p w:rsidR="002B37B9" w:rsidRDefault="002B37B9" w:rsidP="002B37B9">
      <w:pPr>
        <w:ind w:left="58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Наказ Міністерства </w:t>
      </w:r>
      <w:r>
        <w:rPr>
          <w:color w:val="333333"/>
          <w:sz w:val="28"/>
          <w:szCs w:val="28"/>
        </w:rPr>
        <w:br/>
        <w:t>освіти і науки України</w:t>
      </w:r>
    </w:p>
    <w:p w:rsidR="002B37B9" w:rsidRDefault="002B37B9" w:rsidP="002B37B9">
      <w:pPr>
        <w:ind w:left="58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від _17.11.2022 № 1032</w:t>
      </w:r>
    </w:p>
    <w:p w:rsidR="002B37B9" w:rsidRDefault="002B37B9" w:rsidP="002B37B9">
      <w:pPr>
        <w:ind w:left="5811"/>
      </w:pPr>
    </w:p>
    <w:p w:rsidR="002B37B9" w:rsidRDefault="002B37B9" w:rsidP="002B37B9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2B37B9" w:rsidRDefault="002B37B9" w:rsidP="002B37B9">
      <w:pPr>
        <w:jc w:val="center"/>
      </w:pPr>
      <w:r>
        <w:rPr>
          <w:b/>
        </w:rPr>
        <w:t>НАУКОВО-ЕКСПЕРТНИЙ ВИСНОВОК</w:t>
      </w:r>
    </w:p>
    <w:p w:rsidR="002B37B9" w:rsidRDefault="002B37B9" w:rsidP="002B37B9">
      <w:pPr>
        <w:jc w:val="center"/>
      </w:pPr>
      <w:r>
        <w:rPr>
          <w:b/>
        </w:rPr>
        <w:t xml:space="preserve">з оцінювання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на проведення фундаментального дослідження</w:t>
      </w:r>
    </w:p>
    <w:p w:rsidR="002B37B9" w:rsidRDefault="002B37B9" w:rsidP="002B37B9"/>
    <w:p w:rsidR="002B37B9" w:rsidRDefault="002B37B9" w:rsidP="002B37B9">
      <w:r>
        <w:t>за темою: ______________________________________________________________________ 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/>
    <w:p w:rsidR="002B37B9" w:rsidRDefault="002B37B9" w:rsidP="002B37B9">
      <w:pPr>
        <w:jc w:val="both"/>
      </w:pPr>
      <w:r>
        <w:t xml:space="preserve">Секція </w:t>
      </w:r>
      <w:r>
        <w:rPr>
          <w:i/>
        </w:rPr>
        <w:t>__________________________________________</w:t>
      </w:r>
      <w:r>
        <w:t>______________________________</w:t>
      </w:r>
    </w:p>
    <w:p w:rsidR="002B37B9" w:rsidRDefault="002B37B9" w:rsidP="002B37B9">
      <w:pPr>
        <w:jc w:val="both"/>
      </w:pPr>
    </w:p>
    <w:p w:rsidR="002B37B9" w:rsidRDefault="002B37B9" w:rsidP="002B37B9">
      <w:pPr>
        <w:rPr>
          <w:sz w:val="16"/>
          <w:szCs w:val="16"/>
        </w:rPr>
      </w:pPr>
    </w:p>
    <w:p w:rsidR="002B37B9" w:rsidRDefault="002B37B9" w:rsidP="002B37B9">
      <w:pPr>
        <w:widowControl w:val="0"/>
        <w:spacing w:line="276" w:lineRule="auto"/>
        <w:jc w:val="center"/>
      </w:pPr>
    </w:p>
    <w:p w:rsidR="002B37B9" w:rsidRDefault="002B37B9" w:rsidP="002B37B9">
      <w:pPr>
        <w:widowControl w:val="0"/>
        <w:spacing w:line="276" w:lineRule="auto"/>
        <w:jc w:val="center"/>
      </w:pPr>
      <w:r>
        <w:t>ЗАГАЛЬНІ ВИМОГИ ДО ПРОЄКТУ ТА ЕКСПЕРТА</w:t>
      </w:r>
    </w:p>
    <w:p w:rsidR="002B37B9" w:rsidRDefault="002B37B9" w:rsidP="002B37B9">
      <w:pPr>
        <w:widowControl w:val="0"/>
      </w:pPr>
    </w:p>
    <w:p w:rsidR="002B37B9" w:rsidRDefault="002B37B9" w:rsidP="002B37B9">
      <w:pPr>
        <w:widowControl w:val="0"/>
        <w:numPr>
          <w:ilvl w:val="0"/>
          <w:numId w:val="1"/>
        </w:numPr>
      </w:pPr>
      <w:r>
        <w:t xml:space="preserve">Відповідність представленого </w:t>
      </w:r>
      <w:proofErr w:type="spellStart"/>
      <w:r>
        <w:t>проєкту</w:t>
      </w:r>
      <w:proofErr w:type="spellEnd"/>
      <w:r>
        <w:t xml:space="preserve"> науковому напряму секції - </w:t>
      </w:r>
      <w:r>
        <w:tab/>
        <w:t xml:space="preserve">     ТАК      / НІ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8F17338" wp14:editId="31DDEF01">
                <wp:simplePos x="0" y="0"/>
                <wp:positionH relativeFrom="column">
                  <wp:posOffset>6045200</wp:posOffset>
                </wp:positionH>
                <wp:positionV relativeFrom="paragraph">
                  <wp:posOffset>0</wp:posOffset>
                </wp:positionV>
                <wp:extent cx="139700" cy="168275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B37B9" w:rsidRDefault="002B37B9" w:rsidP="002B37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left:0;text-align:left;margin-left:476pt;margin-top:0;width:11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B37B9" w:rsidRDefault="002B37B9" w:rsidP="002B37B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A26D407" wp14:editId="2EA0E224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39700" cy="16827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B37B9" w:rsidRDefault="002B37B9" w:rsidP="002B37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7" style="position:absolute;left:0;text-align:left;margin-left:439pt;margin-top:0;width:11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B37B9" w:rsidRDefault="002B37B9" w:rsidP="002B37B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B37B9" w:rsidRDefault="002B37B9" w:rsidP="002B37B9">
      <w:pPr>
        <w:widowControl w:val="0"/>
      </w:pPr>
      <w:r>
        <w:rPr>
          <w:i/>
        </w:rPr>
        <w:t xml:space="preserve">У випадку відповіді «НІ» всіма експертами,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має бути переданий Підрозділом на іншу секцію. У випадку різних відповідей експертами рішення щодо відповідності напряму приймається на засіданні Секції.</w:t>
      </w:r>
    </w:p>
    <w:p w:rsidR="002B37B9" w:rsidRDefault="002B37B9" w:rsidP="002B37B9">
      <w:pPr>
        <w:widowControl w:val="0"/>
      </w:pPr>
    </w:p>
    <w:p w:rsidR="002B37B9" w:rsidRDefault="002B37B9" w:rsidP="002B37B9">
      <w:pPr>
        <w:widowControl w:val="0"/>
        <w:numPr>
          <w:ilvl w:val="0"/>
          <w:numId w:val="1"/>
        </w:numPr>
      </w:pPr>
      <w:r>
        <w:t xml:space="preserve">Відповідність наукового напряму експерта заявленій тематиці </w:t>
      </w:r>
      <w:proofErr w:type="spellStart"/>
      <w:r>
        <w:t>проєкту</w:t>
      </w:r>
      <w:proofErr w:type="spellEnd"/>
      <w:r>
        <w:t xml:space="preserve"> -  ТАК     / НІ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8E6147" wp14:editId="3E36BA55">
                <wp:simplePos x="0" y="0"/>
                <wp:positionH relativeFrom="column">
                  <wp:posOffset>5588000</wp:posOffset>
                </wp:positionH>
                <wp:positionV relativeFrom="paragraph">
                  <wp:posOffset>12700</wp:posOffset>
                </wp:positionV>
                <wp:extent cx="139700" cy="168275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B37B9" w:rsidRDefault="002B37B9" w:rsidP="002B37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8" style="position:absolute;left:0;text-align:left;margin-left:440pt;margin-top:1pt;width:11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B37B9" w:rsidRDefault="002B37B9" w:rsidP="002B37B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4972B0A" wp14:editId="465B0882">
                <wp:simplePos x="0" y="0"/>
                <wp:positionH relativeFrom="column">
                  <wp:posOffset>6045200</wp:posOffset>
                </wp:positionH>
                <wp:positionV relativeFrom="paragraph">
                  <wp:posOffset>12700</wp:posOffset>
                </wp:positionV>
                <wp:extent cx="139700" cy="168275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B37B9" w:rsidRDefault="002B37B9" w:rsidP="002B37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9" style="position:absolute;left:0;text-align:left;margin-left:476pt;margin-top:1pt;width:11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B37B9" w:rsidRDefault="002B37B9" w:rsidP="002B37B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B37B9" w:rsidRDefault="002B37B9" w:rsidP="002B37B9">
      <w:pPr>
        <w:widowControl w:val="0"/>
      </w:pPr>
      <w:r>
        <w:rPr>
          <w:i/>
        </w:rPr>
        <w:t xml:space="preserve">У випадку відповіді «НІ»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має бути переданий іншому експерту.</w:t>
      </w:r>
    </w:p>
    <w:p w:rsidR="002B37B9" w:rsidRDefault="002B37B9" w:rsidP="002B37B9">
      <w:pPr>
        <w:jc w:val="both"/>
      </w:pPr>
    </w:p>
    <w:p w:rsidR="002B37B9" w:rsidRDefault="002B37B9" w:rsidP="002B37B9">
      <w:pPr>
        <w:jc w:val="both"/>
      </w:pPr>
      <w:r>
        <w:rPr>
          <w:b/>
        </w:rPr>
        <w:t>РОЗДІЛ  І. Змістовні показники</w:t>
      </w:r>
    </w:p>
    <w:tbl>
      <w:tblPr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430"/>
        <w:gridCol w:w="750"/>
      </w:tblGrid>
      <w:tr w:rsidR="002B37B9" w:rsidTr="003F0739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№</w:t>
            </w: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 xml:space="preserve">Вимоги до роботи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Бали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1.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proofErr w:type="spellStart"/>
            <w:r>
              <w:t>Проєкт</w:t>
            </w:r>
            <w:proofErr w:type="spellEnd"/>
            <w:r>
              <w:t xml:space="preserve"> за тематикою та предметом спрямований на вирішення: 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важливої наукової, соціально-економічної, екологічної проблеми світового рівня або питань безпеки та обороноздатності України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6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поточних питань розвитку науки,  технологій, суспільних практик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- актуальність </w:t>
            </w:r>
            <w:proofErr w:type="spellStart"/>
            <w:r>
              <w:t>проєкту</w:t>
            </w:r>
            <w:proofErr w:type="spellEnd"/>
            <w:r>
              <w:t xml:space="preserve"> не можна вважати обґрунтованою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2.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добре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частково враховано вітчизняні та не враховано закордонні напрацювання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порівняння відсутні або незадовільні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3.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Повнота визначення очікуваних пізнавальних результатів: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- результати представлено повно і переконливо, наведено </w:t>
            </w:r>
            <w:proofErr w:type="spellStart"/>
            <w:r>
              <w:t>проєкти</w:t>
            </w:r>
            <w:proofErr w:type="spellEnd"/>
            <w:r>
              <w:t xml:space="preserve">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- результати представлено в основному добре, наведено </w:t>
            </w:r>
            <w:proofErr w:type="spellStart"/>
            <w:r>
              <w:t>проєкти</w:t>
            </w:r>
            <w:proofErr w:type="spellEnd"/>
            <w:r>
              <w:t xml:space="preserve"> наукових описів та пояснень, частково представлено описи встановлюваних 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очікувані наукові результати проголошено (названо), але не розкрито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результати визначено незадовільно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4.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 xml:space="preserve">Наукова новизна та оригінальність очікуваних результатів: 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заплановано отримати результати європейського та/або світового рівня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результати будуть новими для України,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результати матимуть певну новизну, що обґрунтовано порівняннями із світовими аналогами, прототипами та іншим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новизна результатів проголошується, але не обґрунтовується або є сумнівною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очікувані результати не є новими та оригінальними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5.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Методологічна цінність, наявність, повнота розкриття та обґрунтованість новостворюваних підходів, методів і засобів наукових досліджень, можливість їх застосування як міждисциплінарних: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методологічні складові існують у світовій науці, але доопрацьовуються авторами для першого впровадження в Україні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робота не матиме методологічної цінності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6.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Практична цінність очікуваних результатів роботи (що підтверджується листами підтримки потенційних замовників), (окрім системи освіти):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обґрунтовано висока для наукового та соціально-економічного (зокрема суспільного) розвитку країни в цілому або декількох галузей, безпеки та обороноздатності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6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обґрунтовано висока для окремої галузі економіки та суспільства, технологій, суспільних практик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проголошується і може мати місце, але обґрунтування сумнівні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практична цінність відсутня або недостатня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7.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Практична цінність очікуваних результатів роботи для системи освіти: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обґрунтовано висока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може мати місце, але обґрунтування неповне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- цінність для системи освіти сумнівна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РАЗОМ за Розділом І  (0 - 30)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/>
        </w:tc>
      </w:tr>
    </w:tbl>
    <w:p w:rsidR="002B37B9" w:rsidRDefault="002B37B9" w:rsidP="002B37B9">
      <w:r>
        <w:t xml:space="preserve">Якщо </w:t>
      </w:r>
      <w:proofErr w:type="spellStart"/>
      <w:r>
        <w:t>проєкт</w:t>
      </w:r>
      <w:proofErr w:type="spellEnd"/>
      <w:r>
        <w:t xml:space="preserve"> за Розділом І одержує сумарний бал </w:t>
      </w:r>
      <w:r>
        <w:rPr>
          <w:b/>
        </w:rPr>
        <w:t>менше 15</w:t>
      </w:r>
      <w:r>
        <w:t xml:space="preserve"> або має оцінку </w:t>
      </w:r>
      <w:r>
        <w:rPr>
          <w:b/>
        </w:rPr>
        <w:t>«0»</w:t>
      </w:r>
      <w:r>
        <w:t xml:space="preserve"> хоча б у одному з пунктів 1, 2, 4 або 6, він вважається</w:t>
      </w:r>
      <w:r>
        <w:rPr>
          <w:b/>
          <w:i/>
        </w:rPr>
        <w:t xml:space="preserve"> незадовільним </w:t>
      </w:r>
      <w:r>
        <w:t>незалежно від оцінок інших пунктів і розділів.</w:t>
      </w:r>
    </w:p>
    <w:p w:rsidR="002B37B9" w:rsidRDefault="002B37B9" w:rsidP="002B37B9"/>
    <w:p w:rsidR="002B37B9" w:rsidRDefault="002B37B9" w:rsidP="002B37B9">
      <w:r>
        <w:rPr>
          <w:b/>
        </w:rPr>
        <w:t xml:space="preserve">РОЗДІЛ ІІ*. Наукові доробок та досвід авторів за напрямом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(за попередні 5 років </w:t>
      </w:r>
      <w:r>
        <w:t>(включно з роком подання запиту))</w:t>
      </w:r>
      <w:r>
        <w:rPr>
          <w:b/>
        </w:rPr>
        <w:t xml:space="preserve"> </w:t>
      </w:r>
      <w:r>
        <w:rPr>
          <w:i/>
          <w:sz w:val="22"/>
          <w:szCs w:val="22"/>
        </w:rPr>
        <w:t xml:space="preserve">Оцінюються показники на відповідність напряму, меті, об’єкту, предмету та завданням </w:t>
      </w:r>
      <w:proofErr w:type="spellStart"/>
      <w:r>
        <w:rPr>
          <w:i/>
          <w:sz w:val="22"/>
          <w:szCs w:val="22"/>
        </w:rPr>
        <w:t>проєкту</w:t>
      </w:r>
      <w:proofErr w:type="spellEnd"/>
      <w:r>
        <w:rPr>
          <w:i/>
          <w:sz w:val="22"/>
          <w:szCs w:val="22"/>
        </w:rPr>
        <w:t>. Експерт зобов’язаний не зараховувати їх у разі повної невідповідності.</w:t>
      </w:r>
    </w:p>
    <w:tbl>
      <w:tblPr>
        <w:tblW w:w="9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65"/>
        <w:gridCol w:w="2310"/>
        <w:gridCol w:w="1320"/>
      </w:tblGrid>
      <w:tr w:rsidR="002B37B9" w:rsidTr="003F073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№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</w:p>
          <w:p w:rsidR="002B37B9" w:rsidRDefault="002B37B9" w:rsidP="003F0739">
            <w:pPr>
              <w:jc w:val="center"/>
            </w:pPr>
            <w:r>
              <w:t>Назви показників доробку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Взяти кількість із запиту на фундаментальне дослідження (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Обрати відповідні бали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Сумарний h-індекс керівника та 4 авторів </w:t>
            </w:r>
            <w:proofErr w:type="spellStart"/>
            <w:r>
              <w:t>проєкту</w:t>
            </w:r>
            <w:proofErr w:type="spellEnd"/>
            <w:r>
              <w:t xml:space="preserve"> згідно БД </w:t>
            </w:r>
            <w:proofErr w:type="spellStart"/>
            <w:r>
              <w:t>Scopus</w:t>
            </w:r>
            <w:proofErr w:type="spellEnd"/>
            <w:r>
              <w:t xml:space="preserve"> або </w:t>
            </w:r>
            <w:proofErr w:type="spellStart"/>
            <w:r>
              <w:t>WoS</w:t>
            </w:r>
            <w:proofErr w:type="spellEnd"/>
            <w:r>
              <w:t xml:space="preserve"> (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 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 – 4 (15 - 20)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5 - 7 (21 - 35)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8 - 12 (36 - 60)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13 - 17 (61 - 85)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18 - 24 (86 - 120)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5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 xml:space="preserve">25 і більше </w:t>
            </w:r>
            <w:r>
              <w:br/>
              <w:t>(121 і більше)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6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2.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Сумарна кількість цитувань керівника та 4 авторів </w:t>
            </w:r>
            <w:proofErr w:type="spellStart"/>
            <w:r>
              <w:t>проєкту</w:t>
            </w:r>
            <w:proofErr w:type="spellEnd"/>
            <w:r>
              <w:t xml:space="preserve"> згідно БД </w:t>
            </w:r>
            <w:proofErr w:type="spellStart"/>
            <w:r>
              <w:t>Scopus</w:t>
            </w:r>
            <w:proofErr w:type="spellEnd"/>
            <w:r>
              <w:t xml:space="preserve"> або </w:t>
            </w:r>
            <w:proofErr w:type="spellStart"/>
            <w:r>
              <w:t>WoS</w:t>
            </w:r>
            <w:proofErr w:type="spellEnd"/>
            <w:r>
              <w:t>(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 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наук)</w:t>
            </w:r>
          </w:p>
          <w:p w:rsidR="002B37B9" w:rsidRDefault="002B37B9" w:rsidP="003F0739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10 – 24 (20 - 100)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25 - 60 (101 - 200)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61 - 150 (201 - 300)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151 - 240 (301 - 400)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right="-108"/>
              <w:jc w:val="center"/>
            </w:pPr>
            <w:r>
              <w:t>241 – 600 (401 - 600)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5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right="-108"/>
              <w:jc w:val="center"/>
            </w:pPr>
            <w:r>
              <w:t>601 і більше</w:t>
            </w:r>
            <w:r>
              <w:br/>
              <w:t>(601 і більше)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6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3.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Кількість статей у журналах, що індексуються в </w:t>
            </w:r>
            <w:proofErr w:type="spellStart"/>
            <w:r>
              <w:t>наукометричних</w:t>
            </w:r>
            <w:proofErr w:type="spellEnd"/>
            <w:r>
              <w:t xml:space="preserve"> базах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. 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 допускаються відомості про статті в журналах категорії А, </w:t>
            </w:r>
            <w:proofErr w:type="spellStart"/>
            <w:r>
              <w:t>а</w:t>
            </w:r>
            <w:proofErr w:type="spellEnd"/>
            <w:r>
              <w:t xml:space="preserve"> також наукові статті у виданнях,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призначення.</w:t>
            </w:r>
          </w:p>
          <w:p w:rsidR="002B37B9" w:rsidRDefault="002B37B9" w:rsidP="003F0739">
            <w:r>
              <w:rPr>
                <w:i/>
              </w:rPr>
              <w:t xml:space="preserve">У разі наявності публікацій, які були опубліковані в журналах </w:t>
            </w:r>
            <w:proofErr w:type="spellStart"/>
            <w:r>
              <w:rPr>
                <w:i/>
              </w:rPr>
              <w:t>квартилю</w:t>
            </w:r>
            <w:proofErr w:type="spellEnd"/>
            <w:r>
              <w:rPr>
                <w:i/>
              </w:rPr>
              <w:t xml:space="preserve"> Q</w:t>
            </w:r>
            <w:r>
              <w:rPr>
                <w:i/>
                <w:vertAlign w:val="subscript"/>
              </w:rPr>
              <w:t>1-2</w:t>
            </w:r>
            <w:r>
              <w:rPr>
                <w:i/>
              </w:rPr>
              <w:t xml:space="preserve">, одна публікація зараховується за дві, аналогічно для </w:t>
            </w:r>
            <w:proofErr w:type="spellStart"/>
            <w:r>
              <w:rPr>
                <w:i/>
              </w:rPr>
              <w:t>соціогуманітарних</w:t>
            </w:r>
            <w:proofErr w:type="spellEnd"/>
            <w:r>
              <w:rPr>
                <w:i/>
              </w:rPr>
              <w:t xml:space="preserve"> дисциплін в журналах </w:t>
            </w:r>
            <w:proofErr w:type="spellStart"/>
            <w:r>
              <w:rPr>
                <w:i/>
              </w:rPr>
              <w:t>квартилю</w:t>
            </w:r>
            <w:proofErr w:type="spellEnd"/>
            <w:r>
              <w:rPr>
                <w:i/>
              </w:rPr>
              <w:t xml:space="preserve"> Q</w:t>
            </w:r>
            <w:r>
              <w:rPr>
                <w:i/>
                <w:vertAlign w:val="subscript"/>
              </w:rPr>
              <w:t>1-4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1 - 2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3 - 4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5 - 6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7 - 8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right="-108"/>
              <w:jc w:val="center"/>
            </w:pPr>
            <w:r>
              <w:t>9 - 10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5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right="-108"/>
              <w:jc w:val="center"/>
            </w:pPr>
            <w:r>
              <w:t>11 - 12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6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right="-108"/>
              <w:jc w:val="center"/>
            </w:pPr>
            <w:r>
              <w:t>13 - 14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7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right="-108"/>
              <w:jc w:val="center"/>
            </w:pPr>
            <w:r>
              <w:t>15 - 16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8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right="-108"/>
              <w:jc w:val="center"/>
            </w:pPr>
            <w:r>
              <w:t>17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9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4.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Кількість опублікованих статей у наукових фахових журналах України, що належать до категорії «Б», статті у закордонних наукових виданнях, що не оцінені за п.3., а також англомовні тези доповідей у матеріалах міжнародних конференцій, що індексуються науково-метричними базами даних </w:t>
            </w:r>
            <w:proofErr w:type="spellStart"/>
            <w:r>
              <w:t>WoS</w:t>
            </w:r>
            <w:proofErr w:type="spellEnd"/>
            <w:r>
              <w:t xml:space="preserve"> та/ або </w:t>
            </w:r>
            <w:proofErr w:type="spellStart"/>
            <w:r>
              <w:t>Scopus</w:t>
            </w:r>
            <w:proofErr w:type="spellEnd"/>
            <w: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1 - 5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6-10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11-15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16-20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20-25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5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26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6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5.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spacing w:after="200"/>
              <w:ind w:hanging="2"/>
            </w:pPr>
            <w:r>
              <w:t xml:space="preserve">Опубліковані монографії (розділи монографій) за напрямом </w:t>
            </w:r>
            <w:proofErr w:type="spellStart"/>
            <w:r>
              <w:t>проєкту</w:t>
            </w:r>
            <w:proofErr w:type="spellEnd"/>
            <w:r>
              <w:t xml:space="preserve">, виданих міжнародними видавництвами офіційними мовами Європейського Союзу або публікацій у виданнях з </w:t>
            </w:r>
            <w:proofErr w:type="spellStart"/>
            <w:r>
              <w:t>квартилями</w:t>
            </w:r>
            <w:proofErr w:type="spellEnd"/>
            <w:r>
              <w:t xml:space="preserve"> Q 1-2, а також монографії,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призначення, які не входять в п.3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</w:t>
            </w:r>
          </w:p>
        </w:tc>
      </w:tr>
      <w:tr w:rsidR="002B37B9" w:rsidTr="003F0739">
        <w:trPr>
          <w:trHeight w:val="104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6 д.а.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6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6.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Опубліковані монографії (розділи монографій) за напрямом </w:t>
            </w:r>
            <w:proofErr w:type="spellStart"/>
            <w:r>
              <w:t>проєкту</w:t>
            </w:r>
            <w:proofErr w:type="spellEnd"/>
            <w:r>
              <w:t xml:space="preserve">, що опубліковані українською мовою в українських видавництвах </w:t>
            </w:r>
            <w:r>
              <w:rPr>
                <w:u w:val="single"/>
              </w:rPr>
              <w:t>або</w:t>
            </w:r>
            <w:r>
              <w:t xml:space="preserve"> публікації у виданнях з </w:t>
            </w:r>
            <w:proofErr w:type="spellStart"/>
            <w:r>
              <w:t>квартилями</w:t>
            </w:r>
            <w:proofErr w:type="spellEnd"/>
            <w:r>
              <w:t xml:space="preserve"> Q </w:t>
            </w:r>
            <w:r>
              <w:rPr>
                <w:vertAlign w:val="subscript"/>
              </w:rPr>
              <w:t>1-4</w:t>
            </w:r>
            <w:r>
              <w:t>, які не входять в п.3 та п. 5.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6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7 і більше 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7.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Захищені дисертації доктора філософії (кандидата наук) авторами </w:t>
            </w:r>
            <w:proofErr w:type="spellStart"/>
            <w:r>
              <w:t>проєкту</w:t>
            </w:r>
            <w:proofErr w:type="spellEnd"/>
            <w:r>
              <w:t xml:space="preserve"> або під керівництвом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 xml:space="preserve">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8.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Захищені дисертації доктора наук авторами </w:t>
            </w:r>
            <w:proofErr w:type="spellStart"/>
            <w:r>
              <w:t>проєкту</w:t>
            </w:r>
            <w:proofErr w:type="spellEnd"/>
            <w:r>
              <w:t xml:space="preserve"> або під консультуванням авторів </w:t>
            </w:r>
            <w:proofErr w:type="spellStart"/>
            <w:r>
              <w:t>проєкту</w:t>
            </w:r>
            <w:proofErr w:type="spellEnd"/>
            <w: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9.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Кількість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наукових грантів та </w:t>
            </w:r>
            <w:proofErr w:type="spellStart"/>
            <w:r>
              <w:t>проєктів</w:t>
            </w:r>
            <w:proofErr w:type="spellEnd"/>
            <w:r>
              <w:t xml:space="preserve">, зокрема тих, що фінансуються з бюджету МОН України, за тематикою </w:t>
            </w:r>
            <w:proofErr w:type="spellStart"/>
            <w:r>
              <w:t>проєкту</w:t>
            </w:r>
            <w:proofErr w:type="spellEnd"/>
            <w:r>
              <w:t xml:space="preserve">, за якими працювали автори </w:t>
            </w:r>
            <w:proofErr w:type="spellStart"/>
            <w:r>
              <w:t>проєкту</w:t>
            </w:r>
            <w:proofErr w:type="spellEnd"/>
            <w:r>
              <w:t>, що фінансувались закордонними та/чи вітчизняними організаціями.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 xml:space="preserve">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10.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Кількість отриманих охоронних документів на </w:t>
            </w:r>
            <w:r>
              <w:lastRenderedPageBreak/>
              <w:t xml:space="preserve">об’єкти права інтелектуальної власності (ОПІВ) або підручники, словники, що створені як службові твори (для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наук).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lastRenderedPageBreak/>
              <w:t>11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ЗВО/НУ атестовано за науковим напрямом, що відповідає напряму досліджень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НІ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ТАК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РАЗОМ за Розділом ІІ (0 - 50)</w:t>
            </w:r>
          </w:p>
          <w:p w:rsidR="002B37B9" w:rsidRDefault="002B37B9" w:rsidP="003F0739">
            <w:pPr>
              <w:ind w:left="-108" w:right="-108"/>
            </w:pPr>
            <w:r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>
              <w:t>проєкт</w:t>
            </w:r>
            <w:proofErr w:type="spellEnd"/>
          </w:p>
          <w:p w:rsidR="002B37B9" w:rsidRDefault="002B37B9" w:rsidP="003F0739">
            <w:pPr>
              <w:ind w:left="-108" w:right="-108"/>
            </w:pPr>
            <w:r>
              <w:t xml:space="preserve">2. </w:t>
            </w:r>
            <w:proofErr w:type="spellStart"/>
            <w:r>
              <w:rPr>
                <w:i/>
              </w:rPr>
              <w:t>Квартилі</w:t>
            </w:r>
            <w:proofErr w:type="spellEnd"/>
            <w:r>
              <w:rPr>
                <w:i/>
              </w:rPr>
              <w:t xml:space="preserve"> Q визначаються за класифікацією </w:t>
            </w:r>
            <w:proofErr w:type="spellStart"/>
            <w:r>
              <w:rPr>
                <w:i/>
              </w:rPr>
              <w:t>Journal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Citation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Reports</w:t>
            </w:r>
            <w:proofErr w:type="spellEnd"/>
            <w:r>
              <w:rPr>
                <w:i/>
              </w:rPr>
              <w:t xml:space="preserve"> або </w:t>
            </w:r>
            <w:proofErr w:type="spellStart"/>
            <w:r>
              <w:rPr>
                <w:i/>
              </w:rPr>
              <w:t>Scimago</w:t>
            </w:r>
            <w:proofErr w:type="spellEnd"/>
            <w:r>
              <w:rPr>
                <w:i/>
              </w:rPr>
              <w:t xml:space="preserve">; якщо журнал має кілька предметних областей (категорій) з однаковими або різними значеннями </w:t>
            </w:r>
            <w:proofErr w:type="spellStart"/>
            <w:r>
              <w:rPr>
                <w:i/>
              </w:rPr>
              <w:t>квартилей</w:t>
            </w:r>
            <w:proofErr w:type="spellEnd"/>
            <w:r>
              <w:rPr>
                <w:i/>
              </w:rPr>
              <w:t xml:space="preserve"> по кожній області (категорії) або в різних БД </w:t>
            </w:r>
            <w:proofErr w:type="spellStart"/>
            <w:r>
              <w:rPr>
                <w:i/>
              </w:rPr>
              <w:t>Scopus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WoS</w:t>
            </w:r>
            <w:proofErr w:type="spellEnd"/>
            <w:r>
              <w:rPr>
                <w:i/>
              </w:rPr>
              <w:t xml:space="preserve">, то зазначається найвище значення </w:t>
            </w:r>
            <w:proofErr w:type="spellStart"/>
            <w:r>
              <w:rPr>
                <w:i/>
              </w:rPr>
              <w:t>квартилю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-108" w:right="-108"/>
              <w:jc w:val="center"/>
            </w:pPr>
          </w:p>
        </w:tc>
      </w:tr>
    </w:tbl>
    <w:p w:rsidR="002B37B9" w:rsidRDefault="002B37B9" w:rsidP="002B37B9"/>
    <w:p w:rsidR="002B37B9" w:rsidRDefault="002B37B9" w:rsidP="002B37B9">
      <w:r>
        <w:rPr>
          <w:b/>
        </w:rPr>
        <w:t xml:space="preserve">РОЗДІЛ ІІІ. Очікувані результати за тематикою </w:t>
      </w:r>
      <w:proofErr w:type="spellStart"/>
      <w:r>
        <w:rPr>
          <w:b/>
        </w:rPr>
        <w:t>проєкту</w:t>
      </w:r>
      <w:proofErr w:type="spellEnd"/>
    </w:p>
    <w:tbl>
      <w:tblPr>
        <w:tblW w:w="9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6510"/>
        <w:gridCol w:w="1485"/>
        <w:gridCol w:w="1320"/>
      </w:tblGrid>
      <w:tr w:rsidR="002B37B9" w:rsidTr="003F073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№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Назви показників очікуваних результатів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Взяти кількість із запиту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Обрати відповідні бали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1.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Будуть опубліковані за темою </w:t>
            </w:r>
            <w:proofErr w:type="spellStart"/>
            <w:r>
              <w:t>проєкту</w:t>
            </w:r>
            <w:proofErr w:type="spellEnd"/>
            <w:r>
              <w:t xml:space="preserve"> статті у журналах, що індексуються в </w:t>
            </w:r>
            <w:proofErr w:type="spellStart"/>
            <w:r>
              <w:t>наукометричних</w:t>
            </w:r>
            <w:proofErr w:type="spellEnd"/>
            <w:r>
              <w:t xml:space="preserve"> базах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 з </w:t>
            </w:r>
            <w:proofErr w:type="spellStart"/>
            <w:r>
              <w:t>квартилями</w:t>
            </w:r>
            <w:proofErr w:type="spellEnd"/>
            <w:r>
              <w:t xml:space="preserve"> Q1-2 на момент опублікування. Для </w:t>
            </w:r>
            <w:proofErr w:type="spellStart"/>
            <w:r>
              <w:t>соціогуманітарних</w:t>
            </w:r>
            <w:proofErr w:type="spellEnd"/>
            <w:r>
              <w:t xml:space="preserve"> наук – з </w:t>
            </w:r>
            <w:proofErr w:type="spellStart"/>
            <w:r>
              <w:t>квартилями</w:t>
            </w:r>
            <w:proofErr w:type="spellEnd"/>
            <w:r>
              <w:t xml:space="preserve"> Q1-4 на момент опублікування, або наукові статті у виданнях,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призначення.</w:t>
            </w:r>
          </w:p>
          <w:p w:rsidR="002B37B9" w:rsidRDefault="002B37B9" w:rsidP="003F0739">
            <w:r>
              <w:rPr>
                <w:i/>
              </w:rPr>
              <w:t xml:space="preserve">Публікації, які будуть опубліковані в журналах </w:t>
            </w:r>
            <w:proofErr w:type="spellStart"/>
            <w:r>
              <w:rPr>
                <w:i/>
              </w:rPr>
              <w:t>квартилів</w:t>
            </w:r>
            <w:proofErr w:type="spellEnd"/>
            <w:r>
              <w:rPr>
                <w:i/>
              </w:rPr>
              <w:t xml:space="preserve"> Q</w:t>
            </w:r>
            <w:r>
              <w:rPr>
                <w:i/>
                <w:vertAlign w:val="subscript"/>
              </w:rPr>
              <w:t>1-2</w:t>
            </w:r>
            <w:r>
              <w:rPr>
                <w:i/>
              </w:rPr>
              <w:t xml:space="preserve">, одна публікація зараховується за дві, аналогічно для </w:t>
            </w:r>
            <w:proofErr w:type="spellStart"/>
            <w:r>
              <w:rPr>
                <w:i/>
              </w:rPr>
              <w:t>соціогуманітарних</w:t>
            </w:r>
            <w:proofErr w:type="spellEnd"/>
            <w:r>
              <w:rPr>
                <w:i/>
              </w:rPr>
              <w:t xml:space="preserve"> дисциплін в журналах </w:t>
            </w:r>
            <w:proofErr w:type="spellStart"/>
            <w:r>
              <w:rPr>
                <w:i/>
              </w:rPr>
              <w:t>квартилів</w:t>
            </w:r>
            <w:proofErr w:type="spellEnd"/>
            <w:r>
              <w:rPr>
                <w:i/>
              </w:rPr>
              <w:t xml:space="preserve"> Q</w:t>
            </w:r>
            <w:r>
              <w:rPr>
                <w:i/>
                <w:vertAlign w:val="subscript"/>
              </w:rPr>
              <w:t>1-4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1 - 2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3 - 4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5 - 6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5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7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7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2.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Будуть опубліковані статті у наукових журналах, збірниках наукових праць, матеріалах конференцій тощо, що індексуються науково-метричними базами даних </w:t>
            </w:r>
            <w:proofErr w:type="spellStart"/>
            <w:r>
              <w:t>WoS</w:t>
            </w:r>
            <w:proofErr w:type="spellEnd"/>
            <w:r>
              <w:t xml:space="preserve"> або </w:t>
            </w:r>
            <w:proofErr w:type="spellStart"/>
            <w:r>
              <w:t>Scopus</w:t>
            </w:r>
            <w:proofErr w:type="spellEnd"/>
            <w:r>
              <w:t xml:space="preserve">, в тому числі фахових виданнях України категорії А, або публікацій у виданнях,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0 - 3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4 - 6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7 - 9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10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3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3.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Отримано охоронних документів на об’єкти права інтелектуальної власності (у тому числі свідоцтв на реєстрацію авторського права на твір).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4.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Буде захищено дисертацій доктора наук/доктора філософії авторами </w:t>
            </w:r>
            <w:proofErr w:type="spellStart"/>
            <w:r>
              <w:t>проєкту</w:t>
            </w:r>
            <w:proofErr w:type="spellEnd"/>
            <w:r>
              <w:t xml:space="preserve"> або під консультуванням/керівництвом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5.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Будуть опубліковані монографії (розділи монографії) за напрямом </w:t>
            </w:r>
            <w:proofErr w:type="spellStart"/>
            <w:r>
              <w:t>проєкту</w:t>
            </w:r>
            <w:proofErr w:type="spellEnd"/>
            <w:r>
              <w:t xml:space="preserve">, виданих міжнародними видавництвами офіційними мовами Європейського Союзу, а також монографії із грифом таємності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менше 1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1 - 3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більше за 3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6.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Будуть опубліковані монографії (розділи монографії) та/або підручники, словники, навчальні посібники за напрямом </w:t>
            </w:r>
            <w:proofErr w:type="spellStart"/>
            <w:r>
              <w:t>проєкту</w:t>
            </w:r>
            <w:proofErr w:type="spellEnd"/>
            <w:r>
              <w:t>, виданих українськими і закордонними видавництвами.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менше 2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2 - 4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більше за 4 д.а.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7.</w:t>
            </w:r>
          </w:p>
        </w:tc>
        <w:tc>
          <w:tcPr>
            <w:tcW w:w="6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Буде отримано актів впровадження результатів реалізації </w:t>
            </w:r>
            <w:proofErr w:type="spellStart"/>
            <w:r>
              <w:t>проєктів</w:t>
            </w:r>
            <w:proofErr w:type="spellEnd"/>
            <w:r>
              <w:t xml:space="preserve"> у господарську практику органів державної влади, ЗВО, ДУ, приватних компаній (на договірній основі) та ін.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>8</w:t>
            </w:r>
          </w:p>
        </w:tc>
        <w:tc>
          <w:tcPr>
            <w:tcW w:w="6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Буде отримано грантів та/або укладено договорів на </w:t>
            </w:r>
            <w:r>
              <w:lastRenderedPageBreak/>
              <w:t>виконання науково-дослідних робіт.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lastRenderedPageBreak/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0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1</w:t>
            </w:r>
          </w:p>
        </w:tc>
      </w:tr>
      <w:tr w:rsidR="002B37B9" w:rsidTr="003F0739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 і більше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2</w:t>
            </w:r>
          </w:p>
        </w:tc>
      </w:tr>
      <w:tr w:rsidR="002B37B9" w:rsidTr="003F0739">
        <w:trPr>
          <w:trHeight w:val="20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РАЗОМ за Розділом ІІІ  (0 - 20)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</w:p>
        </w:tc>
      </w:tr>
      <w:tr w:rsidR="002B37B9" w:rsidTr="003F0739">
        <w:trPr>
          <w:trHeight w:val="20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both"/>
            </w:pPr>
            <w:r>
              <w:rPr>
                <w:b/>
              </w:rPr>
              <w:t>ІV.  Сума показників за Розділами I – IІІ</w:t>
            </w:r>
          </w:p>
          <w:p w:rsidR="002B37B9" w:rsidRDefault="002B37B9" w:rsidP="003F0739">
            <w:pPr>
              <w:tabs>
                <w:tab w:val="left" w:pos="318"/>
              </w:tabs>
            </w:pPr>
            <w:r>
              <w:br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both"/>
            </w:pPr>
            <w:r>
              <w:rPr>
                <w:i/>
              </w:rPr>
              <w:t xml:space="preserve">Сума: </w:t>
            </w:r>
          </w:p>
        </w:tc>
      </w:tr>
    </w:tbl>
    <w:p w:rsidR="002B37B9" w:rsidRDefault="002B37B9" w:rsidP="002B37B9"/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60"/>
        <w:gridCol w:w="1260"/>
      </w:tblGrid>
      <w:tr w:rsidR="002B37B9" w:rsidTr="003F0739">
        <w:trPr>
          <w:trHeight w:val="28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rPr>
                <w:b/>
              </w:rPr>
              <w:t>V.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Експерт вважає, що строки виконання </w:t>
            </w:r>
            <w:proofErr w:type="spellStart"/>
            <w:r>
              <w:t>проєкту</w:t>
            </w:r>
            <w:proofErr w:type="spellEnd"/>
            <w: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Обрати</w:t>
            </w:r>
          </w:p>
        </w:tc>
      </w:tr>
      <w:tr w:rsidR="002B37B9" w:rsidTr="003F0739">
        <w:trPr>
          <w:trHeight w:val="26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 - обґрунтовані добре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 - обґрунтовані задовільно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 - викликають сумніви, доцільно збільшити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 - викликають сумніви, доцільно зменшити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 - обґрунтовані незадовільно або необґрунтовані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</w:tbl>
    <w:p w:rsidR="002B37B9" w:rsidRDefault="002B37B9" w:rsidP="002B37B9"/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7860"/>
        <w:gridCol w:w="1260"/>
      </w:tblGrid>
      <w:tr w:rsidR="002B37B9" w:rsidTr="003F0739">
        <w:trPr>
          <w:trHeight w:val="25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rPr>
                <w:b/>
              </w:rPr>
              <w:t>VІ.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Експерт вважає, що фінансування </w:t>
            </w:r>
            <w:proofErr w:type="spellStart"/>
            <w:r>
              <w:t>проєкту</w:t>
            </w:r>
            <w:proofErr w:type="spellEnd"/>
            <w: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Обрати</w:t>
            </w:r>
          </w:p>
        </w:tc>
      </w:tr>
      <w:tr w:rsidR="002B37B9" w:rsidTr="003F0739">
        <w:trPr>
          <w:trHeight w:val="26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 - обґрунтоване добре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 xml:space="preserve"> - обґрунтоване задовільно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 - викликає сумніви, занадто високе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 - викликає сумніви, занадто низьке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  <w:tr w:rsidR="002B37B9" w:rsidTr="003F0739">
        <w:trPr>
          <w:trHeight w:val="5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 - обґрунтоване незадовільно або необґрунтовані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ind w:left="284"/>
            </w:pPr>
            <w:r>
              <w:t>так    ні</w:t>
            </w:r>
          </w:p>
        </w:tc>
      </w:tr>
    </w:tbl>
    <w:p w:rsidR="002B37B9" w:rsidRDefault="002B37B9" w:rsidP="002B37B9"/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2760"/>
        <w:gridCol w:w="3945"/>
      </w:tblGrid>
      <w:tr w:rsidR="002B37B9" w:rsidTr="003F0739">
        <w:trPr>
          <w:trHeight w:val="2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rPr>
                <w:b/>
              </w:rPr>
              <w:t>VII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Експерт вважає, що колектив здатен виконати </w:t>
            </w:r>
            <w:proofErr w:type="spellStart"/>
            <w:r>
              <w:t>проєкт</w:t>
            </w:r>
            <w:proofErr w:type="spellEnd"/>
            <w:r>
              <w:t xml:space="preserve"> на належному рівні (зайве </w:t>
            </w:r>
            <w:proofErr w:type="spellStart"/>
            <w:r>
              <w:t>викресл</w:t>
            </w:r>
            <w:proofErr w:type="spellEnd"/>
            <w:r>
              <w:t>.)</w:t>
            </w:r>
          </w:p>
        </w:tc>
      </w:tr>
      <w:tr w:rsidR="002B37B9" w:rsidTr="003F0739">
        <w:trPr>
          <w:trHeight w:val="273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r>
              <w:t xml:space="preserve">          ТАК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НІ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B9" w:rsidRDefault="002B37B9" w:rsidP="003F0739">
            <w:pPr>
              <w:jc w:val="center"/>
            </w:pPr>
            <w:r>
              <w:t>ЗА   ПЕВНИХ    УМОВ</w:t>
            </w:r>
          </w:p>
        </w:tc>
      </w:tr>
    </w:tbl>
    <w:p w:rsidR="002B37B9" w:rsidRDefault="002B37B9" w:rsidP="002B37B9"/>
    <w:p w:rsidR="002B37B9" w:rsidRDefault="002B37B9" w:rsidP="002B37B9">
      <w:pPr>
        <w:jc w:val="both"/>
      </w:pPr>
      <w:r>
        <w:rPr>
          <w:i/>
        </w:rPr>
        <w:t xml:space="preserve">Коментар експерта: </w:t>
      </w:r>
      <w:r>
        <w:rPr>
          <w:b/>
        </w:rPr>
        <w:t>(Коментар експерта обов’язковий. Висновок без коментаря недійсний)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>
      <w:r>
        <w:t>_______________________________________________________________________________</w:t>
      </w:r>
    </w:p>
    <w:p w:rsidR="002B37B9" w:rsidRDefault="002B37B9" w:rsidP="002B37B9"/>
    <w:p w:rsidR="002B37B9" w:rsidRDefault="002B37B9" w:rsidP="002B37B9"/>
    <w:p w:rsidR="002B37B9" w:rsidRDefault="002B37B9" w:rsidP="002B37B9"/>
    <w:p w:rsidR="002B37B9" w:rsidRDefault="002B37B9" w:rsidP="002B37B9">
      <w:r>
        <w:t>Експерт: _____________________________</w:t>
      </w:r>
      <w:r>
        <w:tab/>
      </w:r>
      <w:r>
        <w:tab/>
        <w:t>______________</w:t>
      </w:r>
      <w:r>
        <w:tab/>
      </w:r>
      <w:r>
        <w:tab/>
        <w:t>______</w:t>
      </w:r>
    </w:p>
    <w:p w:rsidR="006D0E66" w:rsidRDefault="002B37B9" w:rsidP="002B37B9">
      <w:r>
        <w:t>ПІБ</w:t>
      </w:r>
      <w:r>
        <w:tab/>
      </w:r>
      <w:r>
        <w:tab/>
      </w:r>
      <w:r>
        <w:tab/>
      </w:r>
      <w:r>
        <w:tab/>
      </w:r>
      <w:r>
        <w:tab/>
      </w:r>
      <w:r>
        <w:tab/>
        <w:t>Підпис</w:t>
      </w:r>
      <w:r>
        <w:tab/>
      </w:r>
      <w:r>
        <w:tab/>
        <w:t>Дата</w:t>
      </w:r>
      <w:bookmarkStart w:id="0" w:name="_GoBack"/>
      <w:bookmarkEnd w:id="0"/>
    </w:p>
    <w:sectPr w:rsidR="006D0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50412"/>
    <w:multiLevelType w:val="multilevel"/>
    <w:tmpl w:val="AE2690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30"/>
    <w:rsid w:val="002B37B9"/>
    <w:rsid w:val="00415A30"/>
    <w:rsid w:val="006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8078</Words>
  <Characters>4605</Characters>
  <Application>Microsoft Office Word</Application>
  <DocSecurity>0</DocSecurity>
  <Lines>38</Lines>
  <Paragraphs>25</Paragraphs>
  <ScaleCrop>false</ScaleCrop>
  <Company>SPecialiST RePack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2022-11-21T10:10:00Z</dcterms:created>
  <dcterms:modified xsi:type="dcterms:W3CDTF">2022-11-21T10:10:00Z</dcterms:modified>
</cp:coreProperties>
</file>