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widowControl/>
        <w:suppressAutoHyphens w:val="true"/>
        <w:bidi w:val="0"/>
        <w:ind w:left="4535" w:right="0" w:hanging="0"/>
        <w:jc w:val="right"/>
        <w:rPr>
          <w:b/>
          <w:bCs/>
        </w:rPr>
      </w:pPr>
      <w:r>
        <w:rPr>
          <w:b/>
          <w:bCs/>
        </w:rPr>
        <w:t xml:space="preserve"> </w:t>
      </w:r>
    </w:p>
    <w:p>
      <w:pPr>
        <w:pStyle w:val="Normal"/>
        <w:widowControl/>
        <w:suppressAutoHyphens w:val="true"/>
        <w:bidi w:val="0"/>
        <w:ind w:left="4535" w:right="0" w:hanging="0"/>
        <w:jc w:val="left"/>
        <w:rPr/>
      </w:pPr>
      <w:r>
        <w:rPr/>
      </w:r>
    </w:p>
    <w:p>
      <w:pPr>
        <w:pStyle w:val="Normal"/>
        <w:widowControl/>
        <w:suppressAutoHyphens w:val="true"/>
        <w:bidi w:val="0"/>
        <w:ind w:left="4535" w:right="0" w:hanging="0"/>
        <w:jc w:val="left"/>
        <w:rPr>
          <w:rFonts w:ascii="Nimbus Roman No9 L" w:hAnsi="Nimbus Roman No9 L"/>
          <w:sz w:val="28"/>
          <w:szCs w:val="28"/>
        </w:rPr>
      </w:pPr>
      <w:r>
        <w:rPr>
          <w:rFonts w:ascii="Nimbus Roman No9 L" w:hAnsi="Nimbus Roman No9 L"/>
          <w:sz w:val="28"/>
          <w:szCs w:val="28"/>
        </w:rPr>
        <w:t xml:space="preserve">ЗАТВЕРДЖЕНО </w:t>
      </w:r>
    </w:p>
    <w:p>
      <w:pPr>
        <w:pStyle w:val="Normal"/>
        <w:widowControl/>
        <w:suppressAutoHyphens w:val="true"/>
        <w:bidi w:val="0"/>
        <w:ind w:left="4535" w:right="0" w:hanging="0"/>
        <w:jc w:val="left"/>
        <w:rPr>
          <w:rFonts w:ascii="Nimbus Roman No9 L" w:hAnsi="Nimbus Roman No9 L"/>
          <w:sz w:val="28"/>
          <w:szCs w:val="28"/>
        </w:rPr>
      </w:pPr>
      <w:r>
        <w:rPr>
          <w:rFonts w:ascii="Nimbus Roman No9 L" w:hAnsi="Nimbus Roman No9 L"/>
          <w:sz w:val="28"/>
          <w:szCs w:val="28"/>
        </w:rPr>
        <w:t xml:space="preserve">вченою радою </w:t>
      </w:r>
      <w:r>
        <w:rPr>
          <w:rFonts w:ascii="Nimbus Roman No9 L" w:hAnsi="Nimbus Roman No9 L"/>
          <w:sz w:val="28"/>
          <w:szCs w:val="28"/>
          <w:lang w:val="uk-UA"/>
        </w:rPr>
        <w:t xml:space="preserve">ДВНЗ </w:t>
      </w:r>
      <w:r>
        <w:rPr>
          <w:rFonts w:ascii="Nimbus Roman No9 L" w:hAnsi="Nimbus Roman No9 L"/>
          <w:sz w:val="28"/>
          <w:szCs w:val="28"/>
        </w:rPr>
        <w:t xml:space="preserve">«Прикарпатський національний університет </w:t>
      </w:r>
    </w:p>
    <w:p>
      <w:pPr>
        <w:pStyle w:val="Normal"/>
        <w:widowControl/>
        <w:suppressAutoHyphens w:val="true"/>
        <w:bidi w:val="0"/>
        <w:ind w:left="4535" w:right="0" w:hanging="0"/>
        <w:jc w:val="left"/>
        <w:rPr>
          <w:rFonts w:ascii="Nimbus Roman No9 L" w:hAnsi="Nimbus Roman No9 L"/>
          <w:sz w:val="28"/>
          <w:szCs w:val="28"/>
        </w:rPr>
      </w:pPr>
      <w:r>
        <w:rPr>
          <w:rFonts w:ascii="Nimbus Roman No9 L" w:hAnsi="Nimbus Roman No9 L"/>
          <w:sz w:val="28"/>
          <w:szCs w:val="28"/>
        </w:rPr>
        <w:t xml:space="preserve">імені Василя Стефаника» </w:t>
      </w:r>
    </w:p>
    <w:p>
      <w:pPr>
        <w:pStyle w:val="Normal"/>
        <w:widowControl/>
        <w:suppressAutoHyphens w:val="true"/>
        <w:bidi w:val="0"/>
        <w:ind w:left="4535" w:right="0" w:hanging="0"/>
        <w:jc w:val="left"/>
        <w:rPr>
          <w:rFonts w:ascii="Nimbus Roman No9 L" w:hAnsi="Nimbus Roman No9 L"/>
          <w:sz w:val="28"/>
          <w:szCs w:val="28"/>
        </w:rPr>
      </w:pPr>
      <w:r>
        <w:rPr>
          <w:rFonts w:ascii="Nimbus Roman No9 L" w:hAnsi="Nimbus Roman No9 L"/>
          <w:sz w:val="28"/>
          <w:szCs w:val="28"/>
        </w:rPr>
        <w:t>(протокол № 09 від 26 вересня</w:t>
      </w:r>
      <w:r>
        <w:rPr>
          <w:rFonts w:ascii="Nimbus Roman No9 L" w:hAnsi="Nimbus Roman No9 L"/>
          <w:sz w:val="28"/>
          <w:szCs w:val="28"/>
          <w:lang w:val="uk-UA"/>
        </w:rPr>
        <w:t xml:space="preserve"> </w:t>
      </w:r>
      <w:r>
        <w:rPr>
          <w:rFonts w:ascii="Nimbus Roman No9 L" w:hAnsi="Nimbus Roman No9 L"/>
          <w:sz w:val="28"/>
          <w:szCs w:val="28"/>
        </w:rPr>
        <w:t>201</w:t>
      </w:r>
      <w:r>
        <w:rPr>
          <w:rFonts w:ascii="Nimbus Roman No9 L" w:hAnsi="Nimbus Roman No9 L"/>
          <w:sz w:val="28"/>
          <w:szCs w:val="28"/>
          <w:lang w:val="uk-UA"/>
        </w:rPr>
        <w:t>7</w:t>
      </w:r>
      <w:r>
        <w:rPr>
          <w:rFonts w:ascii="Nimbus Roman No9 L" w:hAnsi="Nimbus Roman No9 L"/>
          <w:sz w:val="28"/>
          <w:szCs w:val="28"/>
        </w:rPr>
        <w:t xml:space="preserve"> р</w:t>
      </w:r>
      <w:r>
        <w:rPr>
          <w:rFonts w:ascii="Nimbus Roman No9 L" w:hAnsi="Nimbus Roman No9 L"/>
          <w:sz w:val="28"/>
          <w:szCs w:val="28"/>
          <w:lang w:val="uk-UA"/>
        </w:rPr>
        <w:t>оку</w:t>
      </w:r>
      <w:r>
        <w:rPr>
          <w:rFonts w:ascii="Nimbus Roman No9 L" w:hAnsi="Nimbus Roman No9 L"/>
          <w:sz w:val="28"/>
          <w:szCs w:val="28"/>
        </w:rPr>
        <w:t>)</w:t>
      </w:r>
    </w:p>
    <w:p>
      <w:pPr>
        <w:pStyle w:val="Normal"/>
        <w:widowControl/>
        <w:shd w:fill="FFFFFF" w:val="clear"/>
        <w:suppressAutoHyphens w:val="true"/>
        <w:bidi w:val="0"/>
        <w:ind w:left="4535" w:right="0" w:hanging="0"/>
        <w:jc w:val="left"/>
        <w:rPr>
          <w:rFonts w:ascii="Nimbus Roman No9 L" w:hAnsi="Nimbus Roman No9 L"/>
          <w:sz w:val="28"/>
          <w:szCs w:val="28"/>
        </w:rPr>
      </w:pPr>
      <w:r>
        <w:rPr>
          <w:rFonts w:ascii="Nimbus Roman No9 L" w:hAnsi="Nimbus Roman No9 L"/>
          <w:sz w:val="28"/>
          <w:szCs w:val="28"/>
        </w:rPr>
        <w:t xml:space="preserve">Введено в дію наказом ректора </w:t>
      </w:r>
    </w:p>
    <w:p>
      <w:pPr>
        <w:pStyle w:val="Normal"/>
        <w:widowControl/>
        <w:shd w:fill="FFFFFF" w:val="clear"/>
        <w:suppressAutoHyphens w:val="true"/>
        <w:bidi w:val="0"/>
        <w:ind w:left="4535" w:right="0" w:hanging="0"/>
        <w:jc w:val="left"/>
        <w:rPr>
          <w:rFonts w:ascii="Nimbus Roman No9 L" w:hAnsi="Nimbus Roman No9 L"/>
          <w:sz w:val="28"/>
          <w:szCs w:val="28"/>
        </w:rPr>
      </w:pPr>
      <w:r>
        <w:rPr>
          <w:rFonts w:ascii="Nimbus Roman No9 L" w:hAnsi="Nimbus Roman No9 L"/>
          <w:sz w:val="28"/>
          <w:szCs w:val="28"/>
        </w:rPr>
        <w:t xml:space="preserve">№ </w:t>
      </w:r>
      <w:r>
        <w:rPr>
          <w:rFonts w:ascii="Nimbus Roman No9 L" w:hAnsi="Nimbus Roman No9 L"/>
          <w:sz w:val="28"/>
          <w:szCs w:val="28"/>
          <w:lang w:val="uk-UA"/>
        </w:rPr>
        <w:t>565</w:t>
      </w:r>
      <w:r>
        <w:rPr>
          <w:rFonts w:ascii="Nimbus Roman No9 L" w:hAnsi="Nimbus Roman No9 L"/>
          <w:sz w:val="28"/>
          <w:szCs w:val="28"/>
        </w:rPr>
        <w:t xml:space="preserve"> від </w:t>
      </w:r>
      <w:r>
        <w:rPr>
          <w:rFonts w:ascii="Nimbus Roman No9 L" w:hAnsi="Nimbus Roman No9 L"/>
          <w:sz w:val="28"/>
          <w:szCs w:val="28"/>
        </w:rPr>
        <w:t>28 вересня</w:t>
      </w:r>
      <w:r>
        <w:rPr>
          <w:rFonts w:ascii="Nimbus Roman No9 L" w:hAnsi="Nimbus Roman No9 L"/>
          <w:sz w:val="28"/>
          <w:szCs w:val="28"/>
        </w:rPr>
        <w:t xml:space="preserve"> </w:t>
      </w:r>
      <w:r>
        <w:rPr>
          <w:rFonts w:ascii="Nimbus Roman No9 L" w:hAnsi="Nimbus Roman No9 L"/>
          <w:sz w:val="28"/>
          <w:szCs w:val="28"/>
          <w:lang w:val="uk-UA"/>
        </w:rPr>
        <w:t>2017</w:t>
      </w:r>
      <w:r>
        <w:rPr>
          <w:rFonts w:ascii="Nimbus Roman No9 L" w:hAnsi="Nimbus Roman No9 L"/>
          <w:sz w:val="28"/>
          <w:szCs w:val="28"/>
        </w:rPr>
        <w:t xml:space="preserve"> року</w:t>
      </w:r>
    </w:p>
    <w:p>
      <w:pPr>
        <w:pStyle w:val="Normal"/>
        <w:shd w:fill="FFFFFF" w:val="clear"/>
        <w:ind w:left="0" w:right="0" w:firstLine="567"/>
        <w:jc w:val="right"/>
        <w:rPr>
          <w:rFonts w:ascii="Nimbus Roman No9 L" w:hAnsi="Nimbus Roman No9 L"/>
          <w:sz w:val="28"/>
          <w:szCs w:val="28"/>
          <w:lang w:val="uk-UA"/>
        </w:rPr>
      </w:pPr>
      <w:r>
        <w:rPr>
          <w:rFonts w:ascii="Nimbus Roman No9 L" w:hAnsi="Nimbus Roman No9 L"/>
          <w:sz w:val="28"/>
          <w:szCs w:val="28"/>
          <w:lang w:val="uk-UA"/>
        </w:rPr>
      </w:r>
    </w:p>
    <w:p>
      <w:pPr>
        <w:pStyle w:val="Normal"/>
        <w:jc w:val="center"/>
        <w:rPr>
          <w:rFonts w:ascii="Nimbus Roman No9 L" w:hAnsi="Nimbus Roman No9 L"/>
          <w:b/>
          <w:bCs/>
          <w:sz w:val="28"/>
          <w:szCs w:val="28"/>
          <w:lang w:val="uk-UA"/>
        </w:rPr>
      </w:pPr>
      <w:r>
        <w:rPr>
          <w:rFonts w:ascii="Nimbus Roman No9 L" w:hAnsi="Nimbus Roman No9 L"/>
          <w:b/>
          <w:bCs/>
          <w:sz w:val="28"/>
          <w:szCs w:val="28"/>
          <w:lang w:val="uk-UA"/>
        </w:rPr>
        <w:t>ПОЛОЖЕННЯ</w:t>
      </w:r>
    </w:p>
    <w:p>
      <w:pPr>
        <w:pStyle w:val="Normal"/>
        <w:jc w:val="center"/>
        <w:rPr>
          <w:rFonts w:ascii="Nimbus Roman No9 L" w:hAnsi="Nimbus Roman No9 L"/>
          <w:b/>
          <w:bCs/>
          <w:sz w:val="28"/>
          <w:szCs w:val="28"/>
          <w:lang w:val="uk-UA"/>
        </w:rPr>
      </w:pPr>
      <w:r>
        <w:rPr>
          <w:rFonts w:ascii="Nimbus Roman No9 L" w:hAnsi="Nimbus Roman No9 L"/>
          <w:b/>
          <w:bCs/>
          <w:sz w:val="28"/>
          <w:szCs w:val="28"/>
          <w:lang w:val="uk-UA"/>
        </w:rPr>
        <w:t xml:space="preserve">про порядок надання творчих відпусток </w:t>
      </w:r>
    </w:p>
    <w:p>
      <w:pPr>
        <w:pStyle w:val="Normal"/>
        <w:jc w:val="center"/>
        <w:rPr>
          <w:rFonts w:ascii="Nimbus Roman No9 L" w:hAnsi="Nimbus Roman No9 L"/>
          <w:b/>
          <w:bCs/>
          <w:sz w:val="28"/>
          <w:szCs w:val="28"/>
          <w:lang w:val="uk-UA"/>
        </w:rPr>
      </w:pPr>
      <w:r>
        <w:rPr>
          <w:rFonts w:ascii="Nimbus Roman No9 L" w:hAnsi="Nimbus Roman No9 L"/>
          <w:b/>
          <w:bCs/>
          <w:sz w:val="28"/>
          <w:szCs w:val="28"/>
          <w:lang w:val="uk-UA"/>
        </w:rPr>
        <w:t>науковим і науково-педагогічним працівникам</w:t>
      </w:r>
    </w:p>
    <w:p>
      <w:pPr>
        <w:pStyle w:val="Normal"/>
        <w:jc w:val="center"/>
        <w:rPr>
          <w:rFonts w:ascii="Nimbus Roman No9 L" w:hAnsi="Nimbus Roman No9 L"/>
          <w:b/>
          <w:bCs/>
          <w:sz w:val="28"/>
          <w:szCs w:val="28"/>
          <w:lang w:val="uk-UA"/>
        </w:rPr>
      </w:pPr>
      <w:bookmarkStart w:id="0" w:name="__DdeLink__118_295594754"/>
      <w:bookmarkEnd w:id="0"/>
      <w:r>
        <w:rPr>
          <w:rFonts w:ascii="Nimbus Roman No9 L" w:hAnsi="Nimbus Roman No9 L"/>
          <w:b/>
          <w:bCs/>
          <w:sz w:val="28"/>
          <w:szCs w:val="28"/>
          <w:lang w:val="uk-UA"/>
        </w:rPr>
        <w:t>ДВНЗ «Прикарпатський національний університет імені Василя Стефаника»</w:t>
      </w:r>
    </w:p>
    <w:p>
      <w:pPr>
        <w:pStyle w:val="Normal"/>
        <w:jc w:val="center"/>
        <w:rPr>
          <w:rFonts w:ascii="Nimbus Roman No9 L" w:hAnsi="Nimbus Roman No9 L"/>
          <w:lang w:val="uk-UA"/>
        </w:rPr>
      </w:pPr>
      <w:r>
        <w:rPr>
          <w:rFonts w:ascii="Nimbus Roman No9 L" w:hAnsi="Nimbus Roman No9 L"/>
          <w:lang w:val="uk-UA"/>
        </w:rPr>
      </w:r>
    </w:p>
    <w:p>
      <w:pPr>
        <w:pStyle w:val="Normal"/>
        <w:ind w:left="0" w:right="0" w:firstLine="570"/>
        <w:jc w:val="center"/>
        <w:rPr>
          <w:rFonts w:ascii="Nimbus Roman No9 L" w:hAnsi="Nimbus Roman No9 L"/>
          <w:b/>
          <w:bCs/>
          <w:sz w:val="28"/>
          <w:szCs w:val="28"/>
          <w:lang w:val="uk-UA"/>
        </w:rPr>
      </w:pPr>
      <w:r>
        <w:rPr>
          <w:rFonts w:ascii="Nimbus Roman No9 L" w:hAnsi="Nimbus Roman No9 L"/>
          <w:b/>
          <w:bCs/>
          <w:sz w:val="28"/>
          <w:szCs w:val="28"/>
          <w:lang w:val="uk-UA"/>
        </w:rPr>
        <w:t>1. Загальні положення</w:t>
      </w:r>
    </w:p>
    <w:p>
      <w:pPr>
        <w:pStyle w:val="Normal"/>
        <w:ind w:left="0" w:right="0" w:firstLine="570"/>
        <w:jc w:val="center"/>
        <w:rPr>
          <w:rFonts w:ascii="Nimbus Roman No9 L" w:hAnsi="Nimbus Roman No9 L"/>
        </w:rPr>
      </w:pPr>
      <w:r>
        <w:rPr>
          <w:rFonts w:ascii="Nimbus Roman No9 L" w:hAnsi="Nimbus Roman No9 L"/>
        </w:rPr>
      </w:r>
    </w:p>
    <w:p>
      <w:pPr>
        <w:pStyle w:val="Style17"/>
        <w:ind w:left="0" w:right="0" w:firstLine="570"/>
        <w:jc w:val="both"/>
        <w:rPr>
          <w:rFonts w:ascii="Nimbus Roman No9 L" w:hAnsi="Nimbus Roman No9 L"/>
          <w:sz w:val="28"/>
          <w:szCs w:val="28"/>
        </w:rPr>
      </w:pPr>
      <w:r>
        <w:rPr>
          <w:rFonts w:ascii="Nimbus Roman No9 L" w:hAnsi="Nimbus Roman No9 L"/>
          <w:sz w:val="28"/>
          <w:szCs w:val="28"/>
        </w:rPr>
        <w:t>1.1. Творчі відпустки надаються на підставі статті 16 Закону України «Про відпустки» для закінчення дисертаційних робіт, написання підручників, монографій та в інших випадках, передбачених, зокрема, постановою Кабінету Міністрів України від 19.01.1998 № 45 «Про затвердження умов, тривалості, порядку надання та оплати творчих відпусток».</w:t>
      </w:r>
    </w:p>
    <w:p>
      <w:pPr>
        <w:pStyle w:val="Style17"/>
        <w:ind w:left="0" w:right="0" w:firstLine="570"/>
        <w:jc w:val="both"/>
        <w:rPr>
          <w:rFonts w:ascii="Nimbus Roman No9 L" w:hAnsi="Nimbus Roman No9 L"/>
          <w:sz w:val="28"/>
          <w:szCs w:val="28"/>
        </w:rPr>
      </w:pPr>
      <w:r>
        <w:rPr>
          <w:rFonts w:ascii="Nimbus Roman No9 L" w:hAnsi="Nimbus Roman No9 L"/>
          <w:sz w:val="28"/>
          <w:szCs w:val="28"/>
        </w:rPr>
        <w:t>1.2. Творчі відпустки науковим і науково-педагогічним працівникам університету (далі - працівник) надаються за основним місцем їх роботи за умови успішного поєднання основної діяльності із науковою чи творчою роботою.</w:t>
      </w:r>
    </w:p>
    <w:p>
      <w:pPr>
        <w:pStyle w:val="Style24"/>
        <w:jc w:val="both"/>
        <w:rPr>
          <w:rFonts w:ascii="Nimbus Roman No9 L" w:hAnsi="Nimbus Roman No9 L"/>
          <w:sz w:val="28"/>
          <w:szCs w:val="28"/>
        </w:rPr>
      </w:pPr>
      <w:r>
        <w:rPr>
          <w:rFonts w:ascii="Nimbus Roman No9 L" w:hAnsi="Nimbus Roman No9 L"/>
          <w:sz w:val="28"/>
          <w:szCs w:val="28"/>
        </w:rPr>
        <w:tab/>
        <w:t>1.3. Творчі відпустки надаються науковим і науково-педагогічним працівникам поряд з іншими відпустками, передбаченими законодавством, і оформлюються наказом ректора на підставі ухвали вченої ради університету.</w:t>
      </w:r>
    </w:p>
    <w:p>
      <w:pPr>
        <w:pStyle w:val="Style24"/>
        <w:jc w:val="both"/>
        <w:rPr>
          <w:rFonts w:ascii="Nimbus Roman No9 L" w:hAnsi="Nimbus Roman No9 L"/>
          <w:sz w:val="28"/>
          <w:szCs w:val="28"/>
        </w:rPr>
      </w:pPr>
      <w:r>
        <w:rPr>
          <w:rFonts w:ascii="Nimbus Roman No9 L" w:hAnsi="Nimbus Roman No9 L"/>
          <w:sz w:val="28"/>
          <w:szCs w:val="28"/>
        </w:rPr>
      </w:r>
    </w:p>
    <w:p>
      <w:pPr>
        <w:pStyle w:val="Style24"/>
        <w:jc w:val="both"/>
        <w:rPr>
          <w:rFonts w:ascii="Nimbus Roman No9 L" w:hAnsi="Nimbus Roman No9 L"/>
          <w:sz w:val="28"/>
          <w:szCs w:val="28"/>
        </w:rPr>
      </w:pPr>
      <w:r>
        <w:rPr>
          <w:rFonts w:ascii="Nimbus Roman No9 L" w:hAnsi="Nimbus Roman No9 L"/>
          <w:sz w:val="28"/>
          <w:szCs w:val="28"/>
        </w:rPr>
        <w:tab/>
        <w:t xml:space="preserve">1.4. Творча відпустка не надається для закінчення дисертацій на здобуття наукового ступеня доктора наук особам, які закінчили докторантуру, а також здобувачу цього наукового ступеня повторно. </w:t>
      </w:r>
    </w:p>
    <w:p>
      <w:pPr>
        <w:pStyle w:val="Style24"/>
        <w:jc w:val="both"/>
        <w:rPr>
          <w:rFonts w:ascii="Nimbus Roman No9 L" w:hAnsi="Nimbus Roman No9 L"/>
          <w:sz w:val="28"/>
          <w:szCs w:val="28"/>
        </w:rPr>
      </w:pPr>
      <w:r>
        <w:rPr>
          <w:rFonts w:ascii="Nimbus Roman No9 L" w:hAnsi="Nimbus Roman No9 L"/>
          <w:sz w:val="28"/>
          <w:szCs w:val="28"/>
        </w:rPr>
      </w:r>
    </w:p>
    <w:p>
      <w:pPr>
        <w:pStyle w:val="Style24"/>
        <w:jc w:val="both"/>
        <w:rPr>
          <w:rFonts w:ascii="Nimbus Roman No9 L" w:hAnsi="Nimbus Roman No9 L"/>
          <w:sz w:val="28"/>
          <w:szCs w:val="28"/>
        </w:rPr>
      </w:pPr>
      <w:r>
        <w:rPr>
          <w:rFonts w:ascii="Nimbus Roman No9 L" w:hAnsi="Nimbus Roman No9 L"/>
          <w:sz w:val="28"/>
          <w:szCs w:val="28"/>
        </w:rPr>
        <w:tab/>
        <w:t>1.5. На час творчих відпусток за працівниками зберігається місце роботи (посада) та заробітна плата. Розрахунок середньої заробітної плати для оплати періоду творчої відпустки здійснюється на загальних підставах.</w:t>
      </w:r>
    </w:p>
    <w:p>
      <w:pPr>
        <w:pStyle w:val="Style24"/>
        <w:jc w:val="both"/>
        <w:rPr>
          <w:rFonts w:ascii="Nimbus Roman No9 L" w:hAnsi="Nimbus Roman No9 L"/>
          <w:sz w:val="28"/>
          <w:szCs w:val="28"/>
        </w:rPr>
      </w:pPr>
      <w:r>
        <w:rPr>
          <w:rFonts w:ascii="Nimbus Roman No9 L" w:hAnsi="Nimbus Roman No9 L"/>
          <w:sz w:val="28"/>
          <w:szCs w:val="28"/>
        </w:rPr>
      </w:r>
    </w:p>
    <w:p>
      <w:pPr>
        <w:pStyle w:val="Style24"/>
        <w:jc w:val="both"/>
        <w:rPr>
          <w:rFonts w:ascii="Nimbus Roman No9 L" w:hAnsi="Nimbus Roman No9 L"/>
          <w:sz w:val="28"/>
          <w:szCs w:val="28"/>
        </w:rPr>
      </w:pPr>
      <w:r>
        <w:rPr>
          <w:rFonts w:ascii="Nimbus Roman No9 L" w:hAnsi="Nimbus Roman No9 L"/>
          <w:sz w:val="28"/>
          <w:szCs w:val="28"/>
        </w:rPr>
        <w:tab/>
        <w:t>1.6. Для надання творчої відпустки повної тривалості не має значення строк безперервної роботи працівника в університеті.</w:t>
      </w:r>
    </w:p>
    <w:p>
      <w:pPr>
        <w:pStyle w:val="Style24"/>
        <w:jc w:val="both"/>
        <w:rPr>
          <w:rFonts w:ascii="Nimbus Roman No9 L" w:hAnsi="Nimbus Roman No9 L"/>
          <w:sz w:val="28"/>
          <w:szCs w:val="28"/>
        </w:rPr>
      </w:pPr>
      <w:r>
        <w:rPr>
          <w:rFonts w:ascii="Nimbus Roman No9 L" w:hAnsi="Nimbus Roman No9 L"/>
          <w:sz w:val="28"/>
          <w:szCs w:val="28"/>
        </w:rPr>
      </w:r>
    </w:p>
    <w:p>
      <w:pPr>
        <w:pStyle w:val="Style24"/>
        <w:jc w:val="both"/>
        <w:rPr>
          <w:rFonts w:ascii="Nimbus Roman No9 L" w:hAnsi="Nimbus Roman No9 L"/>
          <w:sz w:val="28"/>
          <w:szCs w:val="28"/>
        </w:rPr>
      </w:pPr>
      <w:r>
        <w:rPr>
          <w:rFonts w:ascii="Nimbus Roman No9 L" w:hAnsi="Nimbus Roman No9 L"/>
          <w:sz w:val="28"/>
          <w:szCs w:val="28"/>
        </w:rPr>
        <w:tab/>
        <w:t>1.7. Творча відпустка не подовжується на святкові та неробочі дні. Не відбувається продовження або перенесення творчої відпустки і в тому випадку, якщо вона співпадає із періодом тимчасової непрацездатності працівника;</w:t>
      </w:r>
    </w:p>
    <w:p>
      <w:pPr>
        <w:pStyle w:val="Style24"/>
        <w:jc w:val="both"/>
        <w:rPr>
          <w:rFonts w:ascii="Nimbus Roman No9 L" w:hAnsi="Nimbus Roman No9 L"/>
          <w:sz w:val="28"/>
          <w:szCs w:val="28"/>
        </w:rPr>
      </w:pPr>
      <w:r>
        <w:rPr>
          <w:rFonts w:ascii="Nimbus Roman No9 L" w:hAnsi="Nimbus Roman No9 L"/>
          <w:sz w:val="28"/>
          <w:szCs w:val="28"/>
        </w:rPr>
      </w:r>
    </w:p>
    <w:p>
      <w:pPr>
        <w:pStyle w:val="Style24"/>
        <w:jc w:val="both"/>
        <w:rPr>
          <w:rFonts w:ascii="Nimbus Roman No9 L" w:hAnsi="Nimbus Roman No9 L"/>
          <w:sz w:val="28"/>
          <w:szCs w:val="28"/>
        </w:rPr>
      </w:pPr>
      <w:r>
        <w:rPr>
          <w:rFonts w:ascii="Nimbus Roman No9 L" w:hAnsi="Nimbus Roman No9 L"/>
          <w:sz w:val="28"/>
          <w:szCs w:val="28"/>
        </w:rPr>
        <w:tab/>
        <w:t>1.8. Виплата компенсації за невикористані дні творчої відпустки не проводиться.</w:t>
      </w:r>
    </w:p>
    <w:p>
      <w:pPr>
        <w:pStyle w:val="Style24"/>
        <w:jc w:val="both"/>
        <w:rPr/>
      </w:pPr>
      <w:r>
        <w:rPr/>
      </w:r>
    </w:p>
    <w:p>
      <w:pPr>
        <w:pStyle w:val="Style24"/>
        <w:jc w:val="both"/>
        <w:rPr>
          <w:rFonts w:ascii="Nimbus Roman No9 L" w:hAnsi="Nimbus Roman No9 L"/>
          <w:sz w:val="28"/>
          <w:szCs w:val="28"/>
        </w:rPr>
      </w:pPr>
      <w:r>
        <w:rPr>
          <w:rFonts w:ascii="Nimbus Roman No9 L" w:hAnsi="Nimbus Roman No9 L"/>
          <w:sz w:val="28"/>
          <w:szCs w:val="28"/>
        </w:rPr>
        <w:tab/>
        <w:t>1.9. Творча відпустка надається і оплачується працівнику у межах календарного (бюджетного) року.</w:t>
      </w:r>
    </w:p>
    <w:p>
      <w:pPr>
        <w:pStyle w:val="Style17"/>
        <w:ind w:left="0" w:right="0" w:firstLine="570"/>
        <w:jc w:val="center"/>
        <w:rPr>
          <w:rFonts w:ascii="Nimbus Roman No9 L" w:hAnsi="Nimbus Roman No9 L"/>
          <w:b/>
          <w:bCs/>
          <w:sz w:val="28"/>
          <w:szCs w:val="28"/>
        </w:rPr>
      </w:pPr>
      <w:r>
        <w:rPr>
          <w:rFonts w:ascii="Nimbus Roman No9 L" w:hAnsi="Nimbus Roman No9 L"/>
          <w:b/>
          <w:bCs/>
          <w:sz w:val="28"/>
          <w:szCs w:val="28"/>
        </w:rPr>
      </w:r>
    </w:p>
    <w:p>
      <w:pPr>
        <w:pStyle w:val="Style17"/>
        <w:ind w:left="0" w:right="0" w:firstLine="570"/>
        <w:jc w:val="center"/>
        <w:rPr>
          <w:rFonts w:ascii="Nimbus Roman No9 L" w:hAnsi="Nimbus Roman No9 L"/>
          <w:b/>
          <w:bCs/>
          <w:sz w:val="28"/>
          <w:szCs w:val="28"/>
        </w:rPr>
      </w:pPr>
      <w:r>
        <w:rPr>
          <w:rFonts w:ascii="Nimbus Roman No9 L" w:hAnsi="Nimbus Roman No9 L"/>
          <w:b/>
          <w:bCs/>
          <w:sz w:val="28"/>
          <w:szCs w:val="28"/>
        </w:rPr>
        <w:t>2. Умови, тривалість, порядок надання творчих відпусток</w:t>
      </w:r>
    </w:p>
    <w:p>
      <w:pPr>
        <w:pStyle w:val="Style24"/>
        <w:ind w:left="0" w:right="0" w:hanging="0"/>
        <w:jc w:val="both"/>
        <w:rPr>
          <w:rFonts w:ascii="Nimbus Roman No9 L" w:hAnsi="Nimbus Roman No9 L"/>
          <w:sz w:val="28"/>
          <w:szCs w:val="28"/>
        </w:rPr>
      </w:pPr>
      <w:r>
        <w:rPr>
          <w:rFonts w:ascii="Nimbus Roman No9 L" w:hAnsi="Nimbus Roman No9 L"/>
          <w:sz w:val="28"/>
          <w:szCs w:val="28"/>
        </w:rPr>
        <w:tab/>
        <w:t xml:space="preserve">2.1. Творча відпустка для </w:t>
      </w:r>
      <w:r>
        <w:rPr>
          <w:rFonts w:ascii="Nimbus Roman No9 L" w:hAnsi="Nimbus Roman No9 L"/>
          <w:b w:val="false"/>
          <w:bCs w:val="false"/>
          <w:sz w:val="28"/>
          <w:szCs w:val="28"/>
        </w:rPr>
        <w:t>закінчення дисертації на здобуття наукового ступеня доктора наук</w:t>
      </w:r>
      <w:r>
        <w:rPr>
          <w:rFonts w:ascii="Nimbus Roman No9 L" w:hAnsi="Nimbus Roman No9 L"/>
          <w:b/>
          <w:bCs/>
          <w:sz w:val="28"/>
          <w:szCs w:val="28"/>
        </w:rPr>
        <w:t xml:space="preserve"> </w:t>
      </w:r>
      <w:r>
        <w:rPr>
          <w:rFonts w:ascii="Nimbus Roman No9 L" w:hAnsi="Nimbus Roman No9 L"/>
          <w:sz w:val="28"/>
          <w:szCs w:val="28"/>
        </w:rPr>
        <w:t xml:space="preserve">терміном до шести місяців надається працівнику, який успішно поєднує основну діяльність із науковою роботою. </w:t>
      </w:r>
    </w:p>
    <w:p>
      <w:pPr>
        <w:pStyle w:val="Style24"/>
        <w:ind w:left="0" w:right="0" w:hanging="0"/>
        <w:jc w:val="both"/>
        <w:rPr>
          <w:rFonts w:ascii="Nimbus Roman No9 L" w:hAnsi="Nimbus Roman No9 L"/>
          <w:sz w:val="28"/>
          <w:szCs w:val="28"/>
        </w:rPr>
      </w:pPr>
      <w:r>
        <w:rPr>
          <w:rFonts w:ascii="Nimbus Roman No9 L" w:hAnsi="Nimbus Roman No9 L"/>
          <w:sz w:val="28"/>
          <w:szCs w:val="28"/>
        </w:rPr>
        <w:tab/>
        <w:t>Ця творча відпустка надається на підставі заяви працівника та рекомендації вченої ради університету (далі - вчена рада) про доцільність надання творчої відпустки.</w:t>
      </w:r>
    </w:p>
    <w:p>
      <w:pPr>
        <w:pStyle w:val="Style24"/>
        <w:jc w:val="both"/>
        <w:rPr>
          <w:rFonts w:ascii="Nimbus Roman No9 L" w:hAnsi="Nimbus Roman No9 L"/>
          <w:sz w:val="28"/>
          <w:szCs w:val="28"/>
        </w:rPr>
      </w:pPr>
      <w:bookmarkStart w:id="1" w:name="o12"/>
      <w:bookmarkEnd w:id="1"/>
      <w:r>
        <w:rPr>
          <w:rFonts w:ascii="Nimbus Roman No9 L" w:hAnsi="Nimbus Roman No9 L"/>
          <w:sz w:val="28"/>
          <w:szCs w:val="28"/>
        </w:rPr>
        <w:tab/>
        <w:t xml:space="preserve">Для отримання рекомендації про доцільність надання творчої відпустки  здобувач наукового ступеня повинен зробити наукову доповідь на засіданні  кафедри де виконується дисертаційне дослідження. За результатами доповіді  кафедра подає вченій раді навчального підрозділу, а вчена рада підрозділу вченій раді університету </w:t>
      </w:r>
      <w:r>
        <w:rPr>
          <w:rFonts w:ascii="Nimbus Roman No9 L" w:hAnsi="Nimbus Roman No9 L"/>
          <w:b w:val="false"/>
          <w:bCs w:val="false"/>
          <w:sz w:val="28"/>
          <w:szCs w:val="28"/>
        </w:rPr>
        <w:t>мотивований висновок з обгрунтуванням</w:t>
      </w:r>
      <w:r>
        <w:rPr>
          <w:rFonts w:ascii="Nimbus Roman No9 L" w:hAnsi="Nimbus Roman No9 L"/>
          <w:sz w:val="28"/>
          <w:szCs w:val="28"/>
        </w:rPr>
        <w:t xml:space="preserve"> тривалості творчої відпустки.</w:t>
      </w:r>
    </w:p>
    <w:p>
      <w:pPr>
        <w:pStyle w:val="Style24"/>
        <w:jc w:val="both"/>
        <w:rPr>
          <w:rFonts w:ascii="Nimbus Roman No9 L" w:hAnsi="Nimbus Roman No9 L"/>
          <w:sz w:val="28"/>
          <w:szCs w:val="28"/>
        </w:rPr>
      </w:pPr>
      <w:r>
        <w:rPr>
          <w:rFonts w:ascii="Nimbus Roman No9 L" w:hAnsi="Nimbus Roman No9 L"/>
          <w:sz w:val="28"/>
          <w:szCs w:val="28"/>
        </w:rPr>
        <w:t xml:space="preserve">  </w:t>
      </w:r>
    </w:p>
    <w:p>
      <w:pPr>
        <w:pStyle w:val="Style24"/>
        <w:jc w:val="both"/>
        <w:rPr>
          <w:rFonts w:ascii="Nimbus Roman No9 L" w:hAnsi="Nimbus Roman No9 L"/>
          <w:sz w:val="28"/>
          <w:szCs w:val="28"/>
        </w:rPr>
      </w:pPr>
      <w:bookmarkStart w:id="2" w:name="o14"/>
      <w:bookmarkEnd w:id="2"/>
      <w:r>
        <w:rPr>
          <w:rFonts w:ascii="Nimbus Roman No9 L" w:hAnsi="Nimbus Roman No9 L"/>
          <w:sz w:val="28"/>
          <w:szCs w:val="28"/>
        </w:rPr>
        <w:tab/>
        <w:t>2.2. Творча відпустка для написання</w:t>
      </w:r>
      <w:r>
        <w:rPr>
          <w:rFonts w:ascii="Nimbus Roman No9 L" w:hAnsi="Nimbus Roman No9 L"/>
          <w:b w:val="false"/>
          <w:bCs w:val="false"/>
          <w:sz w:val="28"/>
          <w:szCs w:val="28"/>
        </w:rPr>
        <w:t xml:space="preserve"> підручника, а також монографії  (наукова праця) </w:t>
      </w:r>
      <w:r>
        <w:rPr>
          <w:rFonts w:ascii="Nimbus Roman No9 L" w:hAnsi="Nimbus Roman No9 L"/>
          <w:sz w:val="28"/>
          <w:szCs w:val="28"/>
        </w:rPr>
        <w:t>тривалістю до трьох місяців надається працівнику, який успішно поєднує основну діяльність із творчою роботою.</w:t>
      </w:r>
    </w:p>
    <w:p>
      <w:pPr>
        <w:pStyle w:val="Style24"/>
        <w:jc w:val="both"/>
        <w:rPr>
          <w:rFonts w:ascii="Nimbus Roman No9 L" w:hAnsi="Nimbus Roman No9 L"/>
          <w:sz w:val="28"/>
          <w:szCs w:val="28"/>
        </w:rPr>
      </w:pPr>
      <w:r>
        <w:rPr>
          <w:rFonts w:ascii="Nimbus Roman No9 L" w:hAnsi="Nimbus Roman No9 L"/>
          <w:sz w:val="28"/>
          <w:szCs w:val="28"/>
        </w:rPr>
        <w:tab/>
        <w:t xml:space="preserve">Ця творча відпустка надається на підставі заяви працівника, довідки видавництва (відповідно до статті 1 Закону України «Про видавничу справу» видавництвом є – спеціалізоване підприємство, </w:t>
      </w:r>
      <w:r>
        <w:rPr>
          <w:rFonts w:ascii="Nimbus Roman No9 L" w:hAnsi="Nimbus Roman No9 L"/>
          <w:sz w:val="28"/>
          <w:szCs w:val="28"/>
          <w:u w:val="none"/>
        </w:rPr>
        <w:t xml:space="preserve">основним </w:t>
      </w:r>
      <w:r>
        <w:rPr>
          <w:rFonts w:ascii="Nimbus Roman No9 L" w:hAnsi="Nimbus Roman No9 L"/>
          <w:sz w:val="28"/>
          <w:szCs w:val="28"/>
        </w:rPr>
        <w:t xml:space="preserve">видом діяльності якого є підготовка і випуск у світ видавничої продукції) про включення підручника чи наукової праці до плану випуску видань на поточний рік, ухвали вченої ради університету з обгрунтуванням необхідної тривалості відпустки. Якщо підручник чи наукова праця створюється авторським колективом, творча відпустка надається одному з його членів за письмовою заявою, підписаною всіма членами авторського колективу. </w:t>
      </w:r>
    </w:p>
    <w:p>
      <w:pPr>
        <w:pStyle w:val="Style24"/>
        <w:jc w:val="both"/>
        <w:rPr>
          <w:rFonts w:ascii="Nimbus Roman No9 L" w:hAnsi="Nimbus Roman No9 L"/>
          <w:sz w:val="28"/>
          <w:szCs w:val="28"/>
        </w:rPr>
      </w:pPr>
      <w:r>
        <w:rPr>
          <w:rFonts w:ascii="Nimbus Roman No9 L" w:hAnsi="Nimbus Roman No9 L"/>
          <w:sz w:val="28"/>
          <w:szCs w:val="28"/>
        </w:rPr>
      </w:r>
    </w:p>
    <w:p>
      <w:pPr>
        <w:pStyle w:val="Style24"/>
        <w:jc w:val="both"/>
        <w:rPr>
          <w:rFonts w:ascii="Nimbus Roman No9 L" w:hAnsi="Nimbus Roman No9 L"/>
          <w:sz w:val="28"/>
          <w:szCs w:val="28"/>
        </w:rPr>
      </w:pPr>
      <w:r>
        <w:rPr>
          <w:rFonts w:ascii="Nimbus Roman No9 L" w:hAnsi="Nimbus Roman No9 L"/>
          <w:sz w:val="28"/>
          <w:szCs w:val="28"/>
        </w:rPr>
        <w:tab/>
        <w:t>2.2.1. Творча відпустка для завершення</w:t>
      </w:r>
      <w:r>
        <w:rPr>
          <w:rFonts w:ascii="Nimbus Roman No9 L" w:hAnsi="Nimbus Roman No9 L"/>
          <w:b w:val="false"/>
          <w:bCs w:val="false"/>
          <w:sz w:val="28"/>
          <w:szCs w:val="28"/>
        </w:rPr>
        <w:t xml:space="preserve"> монографії (наукової праці)</w:t>
      </w:r>
      <w:r>
        <w:rPr>
          <w:rFonts w:ascii="Nimbus Roman No9 L" w:hAnsi="Nimbus Roman No9 L"/>
          <w:b/>
          <w:bCs/>
          <w:sz w:val="28"/>
          <w:szCs w:val="28"/>
        </w:rPr>
        <w:t xml:space="preserve"> </w:t>
      </w:r>
      <w:r>
        <w:rPr>
          <w:rFonts w:ascii="Nimbus Roman No9 L" w:hAnsi="Nimbus Roman No9 L"/>
          <w:sz w:val="28"/>
          <w:szCs w:val="28"/>
        </w:rPr>
        <w:t>надається:</w:t>
      </w:r>
    </w:p>
    <w:p>
      <w:pPr>
        <w:pStyle w:val="Style24"/>
        <w:jc w:val="both"/>
        <w:rPr>
          <w:rFonts w:ascii="Nimbus Roman No9 L" w:hAnsi="Nimbus Roman No9 L"/>
          <w:sz w:val="28"/>
          <w:szCs w:val="28"/>
        </w:rPr>
      </w:pPr>
      <w:r>
        <w:rPr>
          <w:rFonts w:ascii="Nimbus Roman No9 L" w:hAnsi="Nimbus Roman No9 L"/>
          <w:sz w:val="28"/>
          <w:szCs w:val="28"/>
        </w:rPr>
      </w:r>
    </w:p>
    <w:p>
      <w:pPr>
        <w:pStyle w:val="Style24"/>
        <w:numPr>
          <w:ilvl w:val="0"/>
          <w:numId w:val="1"/>
        </w:numPr>
        <w:jc w:val="both"/>
        <w:rPr>
          <w:rFonts w:ascii="Nimbus Roman No9 L" w:hAnsi="Nimbus Roman No9 L"/>
          <w:sz w:val="28"/>
          <w:szCs w:val="28"/>
        </w:rPr>
      </w:pPr>
      <w:r>
        <w:rPr>
          <w:rFonts w:ascii="Nimbus Roman No9 L" w:hAnsi="Nimbus Roman No9 L"/>
          <w:sz w:val="28"/>
          <w:szCs w:val="28"/>
        </w:rPr>
        <w:t xml:space="preserve">авторові </w:t>
      </w:r>
      <w:r>
        <w:rPr>
          <w:rFonts w:ascii="Nimbus Roman No9 L" w:hAnsi="Nimbus Roman No9 L"/>
          <w:b w:val="false"/>
          <w:bCs w:val="false"/>
          <w:sz w:val="28"/>
          <w:szCs w:val="28"/>
        </w:rPr>
        <w:t xml:space="preserve">монографічного дослідження для захисту докторської дисертації </w:t>
      </w:r>
      <w:r>
        <w:rPr>
          <w:rFonts w:ascii="Nimbus Roman No9 L" w:hAnsi="Nimbus Roman No9 L"/>
          <w:sz w:val="28"/>
          <w:szCs w:val="28"/>
        </w:rPr>
        <w:t>терміном до трьох місяців, який не навчався у докторантурі, не перебував у творчій відпустці для завершення дисертації на здобуття наукового ступеня доктора наук;</w:t>
      </w:r>
    </w:p>
    <w:p>
      <w:pPr>
        <w:pStyle w:val="Style24"/>
        <w:numPr>
          <w:ilvl w:val="0"/>
          <w:numId w:val="2"/>
        </w:numPr>
        <w:jc w:val="both"/>
        <w:rPr>
          <w:rFonts w:ascii="Nimbus Roman No9 L" w:hAnsi="Nimbus Roman No9 L"/>
          <w:sz w:val="28"/>
          <w:szCs w:val="28"/>
        </w:rPr>
      </w:pPr>
      <w:r>
        <w:rPr>
          <w:rFonts w:ascii="Nimbus Roman No9 L" w:hAnsi="Nimbus Roman No9 L"/>
          <w:sz w:val="28"/>
          <w:szCs w:val="28"/>
        </w:rPr>
        <w:t xml:space="preserve">авторові (співавторові для колективної) монографії, яка виконується науковими колективами університету за кошти державного бюджету (загальний і спеціальний фонд) і замовників терміном до </w:t>
      </w:r>
      <w:r>
        <w:rPr>
          <w:rFonts w:ascii="Nimbus Roman No9 L" w:hAnsi="Nimbus Roman No9 L"/>
          <w:b w:val="false"/>
          <w:bCs w:val="false"/>
          <w:sz w:val="28"/>
          <w:szCs w:val="28"/>
          <w:shd w:fill="FFFFFF" w:val="clear"/>
        </w:rPr>
        <w:t xml:space="preserve">трьох </w:t>
      </w:r>
      <w:r>
        <w:rPr>
          <w:rFonts w:ascii="Nimbus Roman No9 L" w:hAnsi="Nimbus Roman No9 L"/>
          <w:sz w:val="28"/>
          <w:szCs w:val="28"/>
        </w:rPr>
        <w:t>місяців;</w:t>
      </w:r>
    </w:p>
    <w:p>
      <w:pPr>
        <w:pStyle w:val="Style24"/>
        <w:numPr>
          <w:ilvl w:val="0"/>
          <w:numId w:val="2"/>
        </w:numPr>
        <w:jc w:val="both"/>
        <w:rPr>
          <w:rFonts w:ascii="Nimbus Roman No9 L" w:hAnsi="Nimbus Roman No9 L"/>
          <w:sz w:val="28"/>
          <w:szCs w:val="28"/>
        </w:rPr>
      </w:pPr>
      <w:r>
        <w:rPr>
          <w:rFonts w:ascii="Nimbus Roman No9 L" w:hAnsi="Nimbus Roman No9 L"/>
          <w:sz w:val="28"/>
          <w:szCs w:val="28"/>
        </w:rPr>
        <w:t>авторові монографії, яка виконується в рамках виконання кафедральної НДР терміном до трьох</w:t>
      </w:r>
      <w:r>
        <w:rPr>
          <w:rFonts w:ascii="Nimbus Roman No9 L" w:hAnsi="Nimbus Roman No9 L"/>
          <w:b/>
          <w:bCs/>
          <w:sz w:val="28"/>
          <w:szCs w:val="28"/>
        </w:rPr>
        <w:t xml:space="preserve"> </w:t>
      </w:r>
      <w:r>
        <w:rPr>
          <w:rFonts w:ascii="Nimbus Roman No9 L" w:hAnsi="Nimbus Roman No9 L"/>
          <w:sz w:val="28"/>
          <w:szCs w:val="28"/>
        </w:rPr>
        <w:t>місяців;</w:t>
      </w:r>
    </w:p>
    <w:p>
      <w:pPr>
        <w:pStyle w:val="Style24"/>
        <w:numPr>
          <w:ilvl w:val="0"/>
          <w:numId w:val="2"/>
        </w:numPr>
        <w:jc w:val="both"/>
        <w:rPr>
          <w:rFonts w:ascii="Nimbus Roman No9 L" w:hAnsi="Nimbus Roman No9 L"/>
          <w:sz w:val="28"/>
          <w:szCs w:val="28"/>
        </w:rPr>
      </w:pPr>
      <w:r>
        <w:rPr>
          <w:rFonts w:ascii="Nimbus Roman No9 L" w:hAnsi="Nimbus Roman No9 L"/>
          <w:sz w:val="28"/>
          <w:szCs w:val="28"/>
        </w:rPr>
        <w:t>авторові монографії, яка виконується за індивідуальним планом працівника терміном до трьох місяців.</w:t>
      </w:r>
    </w:p>
    <w:p>
      <w:pPr>
        <w:pStyle w:val="Style24"/>
        <w:jc w:val="both"/>
        <w:rPr>
          <w:rFonts w:ascii="Nimbus Roman No9 L" w:hAnsi="Nimbus Roman No9 L"/>
          <w:sz w:val="28"/>
          <w:szCs w:val="28"/>
        </w:rPr>
      </w:pPr>
      <w:r>
        <w:rPr>
          <w:rFonts w:ascii="Nimbus Roman No9 L" w:hAnsi="Nimbus Roman No9 L"/>
          <w:sz w:val="28"/>
          <w:szCs w:val="28"/>
        </w:rPr>
      </w:r>
    </w:p>
    <w:p>
      <w:pPr>
        <w:pStyle w:val="Style24"/>
        <w:jc w:val="both"/>
        <w:rPr>
          <w:rFonts w:ascii="Nimbus Roman No9 L" w:hAnsi="Nimbus Roman No9 L"/>
          <w:sz w:val="26"/>
          <w:szCs w:val="26"/>
        </w:rPr>
      </w:pPr>
      <w:r>
        <w:rPr>
          <w:rFonts w:ascii="Nimbus Roman No9 L" w:hAnsi="Nimbus Roman No9 L"/>
          <w:i/>
          <w:iCs/>
          <w:sz w:val="28"/>
          <w:szCs w:val="28"/>
        </w:rPr>
        <w:t>Процедура подання:</w:t>
      </w:r>
      <w:r>
        <w:rPr>
          <w:rFonts w:ascii="Nimbus Roman No9 L" w:hAnsi="Nimbus Roman No9 L"/>
          <w:sz w:val="26"/>
          <w:szCs w:val="26"/>
        </w:rPr>
        <w:t xml:space="preserve"> автор монографії подає на затвердження кафедрою обгрунтований календарний план роботи над монографією, довідку з видавництва про включення наукової праці до плану випуску видань на поточний рік, кафедра приймає рішення і подає його для розгляду вченій раді навчального підрозділу. Питання надання творчої відпустки розглядає вчена рада університету на підставі заяви автора*, довідки з видавництва і ухвали вченої ради підрозділу з обгрунтуванням тривалось відпустки.</w:t>
      </w:r>
    </w:p>
    <w:p>
      <w:pPr>
        <w:pStyle w:val="Style24"/>
        <w:jc w:val="both"/>
        <w:rPr/>
      </w:pPr>
      <w:r>
        <w:rPr/>
      </w:r>
    </w:p>
    <w:p>
      <w:pPr>
        <w:pStyle w:val="Style24"/>
        <w:jc w:val="both"/>
        <w:rPr>
          <w:rFonts w:ascii="Nimbus Roman No9 L" w:hAnsi="Nimbus Roman No9 L"/>
          <w:sz w:val="28"/>
          <w:szCs w:val="28"/>
        </w:rPr>
      </w:pPr>
      <w:r>
        <w:rPr>
          <w:rFonts w:ascii="Nimbus Roman No9 L" w:hAnsi="Nimbus Roman No9 L"/>
          <w:sz w:val="28"/>
          <w:szCs w:val="28"/>
        </w:rPr>
        <w:tab/>
        <w:t>2.2.2. Творча відпустка для завершення</w:t>
      </w:r>
      <w:r>
        <w:rPr>
          <w:rFonts w:ascii="Nimbus Roman No9 L" w:hAnsi="Nimbus Roman No9 L"/>
          <w:b w:val="false"/>
          <w:bCs w:val="false"/>
          <w:sz w:val="28"/>
          <w:szCs w:val="28"/>
        </w:rPr>
        <w:t xml:space="preserve"> підручника</w:t>
      </w:r>
      <w:r>
        <w:rPr>
          <w:rFonts w:ascii="Nimbus Roman No9 L" w:hAnsi="Nimbus Roman No9 L"/>
          <w:b/>
          <w:bCs/>
          <w:sz w:val="28"/>
          <w:szCs w:val="28"/>
        </w:rPr>
        <w:t xml:space="preserve"> </w:t>
      </w:r>
      <w:r>
        <w:rPr>
          <w:rFonts w:ascii="Nimbus Roman No9 L" w:hAnsi="Nimbus Roman No9 L"/>
          <w:sz w:val="28"/>
          <w:szCs w:val="28"/>
        </w:rPr>
        <w:t>надається:</w:t>
      </w:r>
    </w:p>
    <w:p>
      <w:pPr>
        <w:pStyle w:val="Style24"/>
        <w:jc w:val="both"/>
        <w:rPr/>
      </w:pPr>
      <w:r>
        <w:rPr/>
      </w:r>
    </w:p>
    <w:p>
      <w:pPr>
        <w:pStyle w:val="Style24"/>
        <w:numPr>
          <w:ilvl w:val="0"/>
          <w:numId w:val="3"/>
        </w:numPr>
        <w:jc w:val="both"/>
        <w:rPr>
          <w:b w:val="false"/>
          <w:bCs w:val="false"/>
          <w:sz w:val="28"/>
          <w:szCs w:val="28"/>
        </w:rPr>
      </w:pPr>
      <w:r>
        <w:rPr>
          <w:sz w:val="28"/>
          <w:szCs w:val="28"/>
        </w:rPr>
        <w:t>авторові (докторові наук, або професорові) підручника терміном д</w:t>
      </w:r>
      <w:r>
        <w:rPr>
          <w:sz w:val="28"/>
          <w:szCs w:val="28"/>
          <w:shd w:fill="FFFFFF" w:val="clear"/>
        </w:rPr>
        <w:t>о</w:t>
      </w:r>
      <w:r>
        <w:rPr>
          <w:b/>
          <w:bCs/>
          <w:sz w:val="28"/>
          <w:szCs w:val="28"/>
          <w:shd w:fill="FFFFFF" w:val="clear"/>
        </w:rPr>
        <w:t xml:space="preserve"> </w:t>
      </w:r>
      <w:r>
        <w:rPr>
          <w:b w:val="false"/>
          <w:bCs w:val="false"/>
          <w:sz w:val="28"/>
          <w:szCs w:val="28"/>
          <w:shd w:fill="FFFFFF" w:val="clear"/>
        </w:rPr>
        <w:t>трьох</w:t>
      </w:r>
      <w:r>
        <w:rPr>
          <w:sz w:val="28"/>
          <w:szCs w:val="28"/>
        </w:rPr>
        <w:t xml:space="preserve"> місяців за умови, що протягом</w:t>
      </w:r>
      <w:r>
        <w:rPr>
          <w:sz w:val="28"/>
          <w:szCs w:val="28"/>
          <w:shd w:fill="FFFFFF" w:val="clear"/>
        </w:rPr>
        <w:t xml:space="preserve"> 3-х </w:t>
      </w:r>
      <w:r>
        <w:rPr>
          <w:sz w:val="28"/>
          <w:szCs w:val="28"/>
        </w:rPr>
        <w:t>попередніх календарних років йому не надавалась творча відпустка для написання підручника і навчальна книга вимагає доопрацювання за довідкою</w:t>
      </w:r>
      <w:r>
        <w:rPr>
          <w:b/>
          <w:bCs/>
          <w:sz w:val="28"/>
          <w:szCs w:val="28"/>
        </w:rPr>
        <w:t xml:space="preserve"> </w:t>
      </w:r>
      <w:r>
        <w:rPr>
          <w:b w:val="false"/>
          <w:bCs w:val="false"/>
          <w:sz w:val="28"/>
          <w:szCs w:val="28"/>
        </w:rPr>
        <w:t>наукового видавництва (спеціалізоване видавництво, які займається виданням наукової та навчальної літератури);</w:t>
      </w:r>
    </w:p>
    <w:p>
      <w:pPr>
        <w:pStyle w:val="Style24"/>
        <w:numPr>
          <w:ilvl w:val="0"/>
          <w:numId w:val="3"/>
        </w:numPr>
        <w:jc w:val="both"/>
        <w:rPr>
          <w:i w:val="false"/>
          <w:iCs w:val="false"/>
          <w:sz w:val="28"/>
          <w:szCs w:val="28"/>
        </w:rPr>
      </w:pPr>
      <w:r>
        <w:rPr>
          <w:sz w:val="28"/>
          <w:szCs w:val="28"/>
        </w:rPr>
        <w:t xml:space="preserve">авторові або співавторові (кандидату наук, або доцентові) підручника терміном до </w:t>
      </w:r>
      <w:r>
        <w:rPr>
          <w:b w:val="false"/>
          <w:bCs w:val="false"/>
          <w:sz w:val="28"/>
          <w:szCs w:val="28"/>
          <w:shd w:fill="FFFFFF" w:val="clear"/>
        </w:rPr>
        <w:t>трьох</w:t>
      </w:r>
      <w:r>
        <w:rPr>
          <w:sz w:val="28"/>
          <w:szCs w:val="28"/>
        </w:rPr>
        <w:t xml:space="preserve"> місяців за умови, що творча відпустка раніше не надавалась для написання підручника, а також </w:t>
      </w:r>
      <w:r>
        <w:rPr>
          <w:i w:val="false"/>
          <w:iCs w:val="false"/>
          <w:sz w:val="28"/>
          <w:szCs w:val="28"/>
        </w:rPr>
        <w:t xml:space="preserve">повного навантаження </w:t>
      </w:r>
    </w:p>
    <w:p>
      <w:pPr>
        <w:pStyle w:val="Style24"/>
        <w:jc w:val="both"/>
        <w:rPr>
          <w:sz w:val="28"/>
          <w:szCs w:val="28"/>
        </w:rPr>
      </w:pPr>
      <w:r>
        <w:rPr>
          <w:i w:val="false"/>
          <w:iCs w:val="false"/>
          <w:sz w:val="28"/>
          <w:szCs w:val="28"/>
        </w:rPr>
        <w:t>(1 ставка) і</w:t>
      </w:r>
      <w:r>
        <w:rPr>
          <w:sz w:val="28"/>
          <w:szCs w:val="28"/>
        </w:rPr>
        <w:t xml:space="preserve"> довідки з наукового видавництва.</w:t>
      </w:r>
    </w:p>
    <w:p>
      <w:pPr>
        <w:pStyle w:val="Style24"/>
        <w:jc w:val="both"/>
        <w:rPr>
          <w:sz w:val="28"/>
          <w:szCs w:val="28"/>
        </w:rPr>
      </w:pPr>
      <w:r>
        <w:rPr>
          <w:sz w:val="28"/>
          <w:szCs w:val="28"/>
        </w:rPr>
      </w:r>
    </w:p>
    <w:p>
      <w:pPr>
        <w:pStyle w:val="Style24"/>
        <w:jc w:val="both"/>
        <w:rPr>
          <w:rFonts w:ascii="Nimbus Roman No9 L" w:hAnsi="Nimbus Roman No9 L"/>
          <w:sz w:val="26"/>
          <w:szCs w:val="26"/>
        </w:rPr>
      </w:pPr>
      <w:r>
        <w:rPr>
          <w:rFonts w:ascii="Nimbus Roman No9 L" w:hAnsi="Nimbus Roman No9 L"/>
          <w:i/>
          <w:iCs/>
          <w:sz w:val="28"/>
          <w:szCs w:val="28"/>
        </w:rPr>
        <w:t>Процедура подання:</w:t>
      </w:r>
      <w:r>
        <w:rPr>
          <w:rFonts w:ascii="Nimbus Roman No9 L" w:hAnsi="Nimbus Roman No9 L"/>
          <w:sz w:val="26"/>
          <w:szCs w:val="26"/>
        </w:rPr>
        <w:t xml:space="preserve"> автор підручника подає на затвердження кафедрою обгрунтований календарний план роботи над навчальною книгою, довідку з видавництва про включення підручника до плану випуску видань на поточний рік, кафедра приймає рішення і подає його для розгляду вченій раді навчального підрозділу. Питання надання творчої відпустки розглядає вчена рада університету на підставі заяви* автора підручника, довідки з видавництва і ухвали вченої ради підрозділу з обгрунтуванням тривалось відпустки.</w:t>
      </w:r>
    </w:p>
    <w:p>
      <w:pPr>
        <w:pStyle w:val="Style17"/>
        <w:ind w:left="0" w:right="0" w:firstLine="570"/>
        <w:jc w:val="both"/>
        <w:rPr/>
      </w:pPr>
      <w:r>
        <w:rPr/>
      </w:r>
    </w:p>
    <w:p>
      <w:pPr>
        <w:pStyle w:val="Style17"/>
        <w:ind w:left="0" w:right="0" w:firstLine="570"/>
        <w:jc w:val="both"/>
        <w:rPr>
          <w:rFonts w:ascii="Nimbus Roman No9 L" w:hAnsi="Nimbus Roman No9 L"/>
          <w:sz w:val="28"/>
          <w:szCs w:val="28"/>
        </w:rPr>
      </w:pPr>
      <w:r>
        <w:rPr>
          <w:rFonts w:ascii="Nimbus Roman No9 L" w:hAnsi="Nimbus Roman No9 L"/>
          <w:sz w:val="28"/>
          <w:szCs w:val="28"/>
        </w:rPr>
        <w:t xml:space="preserve">2.3. Всі інші випадки надання творчих відпусток працівникам регулюються постановою Кабінету Міністрів України від 19.01.1998 </w:t>
      </w:r>
      <w:r>
        <w:rPr>
          <w:rFonts w:ascii="Nimbus Roman No9 L" w:hAnsi="Nimbus Roman No9 L"/>
          <w:sz w:val="28"/>
          <w:szCs w:val="28"/>
        </w:rPr>
        <w:t>р.</w:t>
      </w:r>
      <w:r>
        <w:rPr>
          <w:rFonts w:ascii="Nimbus Roman No9 L" w:hAnsi="Nimbus Roman No9 L"/>
          <w:sz w:val="28"/>
          <w:szCs w:val="28"/>
        </w:rPr>
        <w:t xml:space="preserve"> № 45 «Про затвердження умов, тривалості, порядку надання та оплати творчих відпусток».</w:t>
      </w:r>
    </w:p>
    <w:p>
      <w:pPr>
        <w:pStyle w:val="Style24"/>
        <w:spacing w:before="0" w:after="283"/>
        <w:jc w:val="both"/>
        <w:rPr>
          <w:rFonts w:ascii="Nimbus Roman No9 L" w:hAnsi="Nimbus Roman No9 L"/>
          <w:sz w:val="28"/>
          <w:szCs w:val="28"/>
        </w:rPr>
      </w:pPr>
      <w:r>
        <w:rPr>
          <w:rFonts w:ascii="Nimbus Roman No9 L" w:hAnsi="Nimbus Roman No9 L"/>
          <w:sz w:val="28"/>
          <w:szCs w:val="28"/>
        </w:rPr>
        <w:tab/>
        <w:t>2.4. Розрахунок можливості надання творчих відпусток працівникам університету планує планово-фінансовий відділ на кожний календарний рік.</w:t>
      </w:r>
    </w:p>
    <w:p>
      <w:pPr>
        <w:pStyle w:val="Style24"/>
        <w:spacing w:before="0" w:after="283"/>
        <w:jc w:val="both"/>
        <w:rPr>
          <w:rFonts w:ascii="Nimbus Roman No9 L" w:hAnsi="Nimbus Roman No9 L"/>
          <w:sz w:val="28"/>
          <w:szCs w:val="28"/>
        </w:rPr>
      </w:pPr>
      <w:r>
        <w:rPr>
          <w:rFonts w:ascii="Nimbus Roman No9 L" w:hAnsi="Nimbus Roman No9 L"/>
          <w:sz w:val="28"/>
          <w:szCs w:val="28"/>
        </w:rPr>
        <w:tab/>
        <w:t>2.5. Звіт про виконання календарного плану роботи працівника розглядає науково-технічна рада університету.</w:t>
      </w:r>
    </w:p>
    <w:p>
      <w:pPr>
        <w:pStyle w:val="Style17"/>
        <w:spacing w:before="0" w:after="140"/>
        <w:ind w:left="0" w:right="0" w:hanging="0"/>
        <w:jc w:val="both"/>
        <w:rPr/>
      </w:pPr>
      <w:r>
        <w:rPr/>
        <w:t>*Заява працівника щодо надання творчої відпустки має містити інформацію про перебування автора у цій відпустці раніше (дата і № наказу), супроводжуватись візами «погоджено» проректора з науково-педагогічної роботи, проректора з наукової роботи, начальника відділу кадрів і резолюцію ректора.</w:t>
      </w:r>
    </w:p>
    <w:sectPr>
      <w:type w:val="nextPage"/>
      <w:pgSz w:w="11906" w:h="16838"/>
      <w:pgMar w:left="1701" w:right="567" w:header="0" w:top="1134" w:footer="0"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 w:name="Arial">
    <w:charset w:val="01"/>
    <w:family w:val="roman"/>
    <w:pitch w:val="variable"/>
  </w:font>
  <w:font w:name="Tahoma">
    <w:charset w:val="01"/>
    <w:family w:val="roman"/>
    <w:pitch w:val="variable"/>
  </w:font>
  <w:font w:name="Verdana">
    <w:charset w:val="01"/>
    <w:family w:val="roman"/>
    <w:pitch w:val="variable"/>
  </w:font>
  <w:font w:name="Nimbus Roman No9 L">
    <w:altName w:val="Times New Roman"/>
    <w:charset w:val="01"/>
    <w:family w:val="roman"/>
    <w:pitch w:val="variable"/>
  </w:font>
  <w:font w:name="Symbol">
    <w:charset w:val="02"/>
    <w:family w:val="auto"/>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embedSystemFonts/>
  <w:defaultTabStop w:val="708"/>
</w:settings>
</file>

<file path=word/styles.xml><?xml version="1.0" encoding="utf-8"?>
<w:styles xmlns:w="http://schemas.openxmlformats.org/wordprocessingml/2006/main">
  <w:docDefaults>
    <w:rPrDefault>
      <w:rPr>
        <w:rFonts w:ascii="Times New Roman" w:hAnsi="Times New Roman" w:eastAsia="Times New Roman" w:cs="Times New Roman"/>
        <w:lang w:val="ru-RU" w:eastAsia="ru-RU" w:bidi="ar-SA"/>
      </w:rPr>
    </w:rPrDefault>
    <w:pPrDefault>
      <w:pPr/>
    </w:pPrDefault>
  </w:docDefaults>
  <w:latentStyles w:count="267" w:defQFormat="0" w:defUnhideWhenUsed="1" w:defSemiHidden="1" w:defUIPriority="99" w:defLockedState="0">
    <w:lsdException w:qFormat="1" w:unhideWhenUsed="0" w:semiHidden="0" w:uiPriority="0" w:locked="1" w:name="Normal"/>
    <w:lsdException w:qFormat="1" w:unhideWhenUsed="0" w:semiHidden="0" w:uiPriority="0" w:locked="1" w:name="heading 1"/>
    <w:lsdException w:qFormat="1" w:uiPriority="0" w:locked="1" w:name="heading 2"/>
    <w:lsdException w:qFormat="1" w:uiPriority="0" w:locked="1" w:name="heading 3"/>
    <w:lsdException w:qFormat="1" w:uiPriority="0" w:locked="1" w:name="heading 4"/>
    <w:lsdException w:qFormat="1" w:uiPriority="0" w:locked="1" w:name="heading 5"/>
    <w:lsdException w:qFormat="1" w:uiPriority="0" w:locked="1" w:name="heading 6"/>
    <w:lsdException w:qFormat="1" w:uiPriority="0" w:locked="1" w:name="heading 7"/>
    <w:lsdException w:qFormat="1" w:uiPriority="0" w:locked="1" w:name="heading 8"/>
    <w:lsdException w:qFormat="1" w:uiPriority="0" w:locked="1" w:name="heading 9"/>
    <w:lsdException w:unhideWhenUsed="0" w:semiHidden="0" w:uiPriority="0" w:locked="1" w:name="toc 1"/>
    <w:lsdException w:unhideWhenUsed="0" w:semiHidden="0" w:uiPriority="0" w:locked="1" w:name="toc 2"/>
    <w:lsdException w:unhideWhenUsed="0" w:semiHidden="0" w:uiPriority="0" w:locked="1" w:name="toc 3"/>
    <w:lsdException w:unhideWhenUsed="0" w:semiHidden="0" w:uiPriority="0" w:locked="1" w:name="toc 4"/>
    <w:lsdException w:unhideWhenUsed="0" w:semiHidden="0" w:uiPriority="0" w:locked="1" w:name="toc 5"/>
    <w:lsdException w:unhideWhenUsed="0" w:semiHidden="0" w:uiPriority="0" w:locked="1" w:name="toc 6"/>
    <w:lsdException w:unhideWhenUsed="0" w:semiHidden="0" w:uiPriority="0" w:locked="1" w:name="toc 7"/>
    <w:lsdException w:unhideWhenUsed="0" w:semiHidden="0" w:uiPriority="0" w:locked="1" w:name="toc 8"/>
    <w:lsdException w:unhideWhenUsed="0" w:semiHidden="0" w:uiPriority="0" w:locked="1" w:name="toc 9"/>
    <w:lsdException w:qFormat="1" w:uiPriority="0" w:locked="1" w:name="caption"/>
    <w:lsdException w:qFormat="1" w:unhideWhenUsed="0" w:semiHidden="0" w:uiPriority="0" w:locked="1" w:name="Title"/>
    <w:lsdException w:unhideWhenUsed="0" w:semiHidden="0" w:uiPriority="0" w:locked="1" w:name="Default Paragraph Font"/>
    <w:lsdException w:qFormat="1" w:unhideWhenUsed="0" w:semiHidden="0" w:uiPriority="0" w:locked="1" w:name="Subtitle"/>
    <w:lsdException w:qFormat="1" w:unhideWhenUsed="0" w:semiHidden="0" w:uiPriority="0" w:locked="1" w:name="Strong"/>
    <w:lsdException w:qFormat="1" w:unhideWhenUsed="0" w:semiHidden="0" w:uiPriority="0" w:locked="1" w:name="Emphasis"/>
    <w:lsdException w:unhideWhenUsed="0" w:semiHidden="0" w:uiPriority="0" w:locked="1"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default="1">
    <w:name w:val="Normal"/>
    <w:qFormat/>
    <w:rsid w:val="00cf658a"/>
    <w:pPr>
      <w:widowControl/>
      <w:suppressAutoHyphens w:val="true"/>
      <w:bidi w:val="0"/>
      <w:jc w:val="left"/>
    </w:pPr>
    <w:rPr>
      <w:rFonts w:ascii="Times New Roman" w:hAnsi="Times New Roman" w:eastAsia="Times New Roman" w:cs="Times New Roman"/>
      <w:color w:val="00000A"/>
      <w:sz w:val="24"/>
      <w:szCs w:val="24"/>
      <w:lang w:val="ru-RU" w:eastAsia="ru-RU" w:bidi="ar-SA"/>
    </w:rPr>
  </w:style>
  <w:style w:type="paragraph" w:styleId="1">
    <w:name w:val="Заголовок 1"/>
    <w:uiPriority w:val="99"/>
    <w:qFormat/>
    <w:link w:val="10"/>
    <w:rsid w:val="003646f5"/>
    <w:basedOn w:val="Normal"/>
    <w:pPr>
      <w:keepNext/>
      <w:spacing w:before="240" w:after="240"/>
      <w:jc w:val="center"/>
      <w:outlineLvl w:val="0"/>
    </w:pPr>
    <w:rPr>
      <w:rFonts w:eastAsia="SimSun"/>
      <w:b/>
      <w:bCs/>
      <w:caps/>
      <w:sz w:val="28"/>
      <w:szCs w:val="28"/>
      <w:lang w:val="uk-UA" w:eastAsia="zh-CN"/>
    </w:rPr>
  </w:style>
  <w:style w:type="paragraph" w:styleId="2">
    <w:name w:val="Заголовок 2"/>
    <w:qFormat/>
    <w:basedOn w:val="Style16"/>
    <w:pPr/>
    <w:rPr/>
  </w:style>
  <w:style w:type="paragraph" w:styleId="3">
    <w:name w:val="Заголовок 3"/>
    <w:qFormat/>
    <w:basedOn w:val="Style16"/>
    <w:pPr/>
    <w:rPr/>
  </w:style>
  <w:style w:type="character" w:styleId="DefaultParagraphFont" w:default="1">
    <w:name w:val="Default Paragraph Font"/>
    <w:uiPriority w:val="1"/>
    <w:qFormat/>
    <w:semiHidden/>
    <w:unhideWhenUsed/>
    <w:rPr/>
  </w:style>
  <w:style w:type="character" w:styleId="11" w:customStyle="1">
    <w:name w:val="Заголовок 1 Знак"/>
    <w:uiPriority w:val="99"/>
    <w:qFormat/>
    <w:link w:val="1"/>
    <w:locked/>
    <w:rsid w:val="00de7929"/>
    <w:basedOn w:val="DefaultParagraphFont"/>
    <w:rPr>
      <w:rFonts w:ascii="Cambria" w:hAnsi="Cambria" w:cs="Cambria"/>
      <w:b/>
      <w:bCs/>
      <w:sz w:val="32"/>
      <w:szCs w:val="32"/>
    </w:rPr>
  </w:style>
  <w:style w:type="character" w:styleId="Style11" w:customStyle="1">
    <w:name w:val="Основной текст Знак"/>
    <w:uiPriority w:val="99"/>
    <w:qFormat/>
    <w:semiHidden/>
    <w:link w:val="a3"/>
    <w:locked/>
    <w:rsid w:val="00de7929"/>
    <w:basedOn w:val="DefaultParagraphFont"/>
    <w:rPr>
      <w:rFonts w:cs="Times New Roman"/>
      <w:sz w:val="24"/>
      <w:szCs w:val="24"/>
    </w:rPr>
  </w:style>
  <w:style w:type="character" w:styleId="Style12" w:customStyle="1">
    <w:name w:val="Название Знак"/>
    <w:uiPriority w:val="99"/>
    <w:qFormat/>
    <w:link w:val="a5"/>
    <w:locked/>
    <w:rsid w:val="00de7929"/>
    <w:basedOn w:val="DefaultParagraphFont"/>
    <w:rPr>
      <w:rFonts w:ascii="Cambria" w:hAnsi="Cambria" w:cs="Cambria"/>
      <w:b/>
      <w:bCs/>
      <w:sz w:val="32"/>
      <w:szCs w:val="32"/>
    </w:rPr>
  </w:style>
  <w:style w:type="character" w:styleId="Style13" w:customStyle="1">
    <w:name w:val="Подзаголовок Знак"/>
    <w:uiPriority w:val="99"/>
    <w:qFormat/>
    <w:link w:val="a6"/>
    <w:locked/>
    <w:rsid w:val="00de7929"/>
    <w:basedOn w:val="DefaultParagraphFont"/>
    <w:rPr>
      <w:rFonts w:ascii="Cambria" w:hAnsi="Cambria" w:cs="Cambria"/>
      <w:sz w:val="24"/>
      <w:szCs w:val="24"/>
    </w:rPr>
  </w:style>
  <w:style w:type="character" w:styleId="Rvts9" w:customStyle="1">
    <w:name w:val="rvts9"/>
    <w:uiPriority w:val="99"/>
    <w:qFormat/>
    <w:rsid w:val="001c7419"/>
    <w:basedOn w:val="DefaultParagraphFont"/>
    <w:rPr>
      <w:rFonts w:cs="Times New Roman"/>
    </w:rPr>
  </w:style>
  <w:style w:type="character" w:styleId="Appleconvertedspace" w:customStyle="1">
    <w:name w:val="apple-converted-space"/>
    <w:uiPriority w:val="99"/>
    <w:qFormat/>
    <w:rsid w:val="001c7419"/>
    <w:basedOn w:val="DefaultParagraphFont"/>
    <w:rPr>
      <w:rFonts w:cs="Times New Roman"/>
    </w:rPr>
  </w:style>
  <w:style w:type="character" w:styleId="InternetLink">
    <w:name w:val="Internet Link"/>
    <w:uiPriority w:val="99"/>
    <w:rsid w:val="001c7419"/>
    <w:basedOn w:val="DefaultParagraphFont"/>
    <w:rPr>
      <w:rFonts w:cs="Times New Roman"/>
      <w:color w:val="0000FF"/>
      <w:u w:val="single"/>
    </w:rPr>
  </w:style>
  <w:style w:type="character" w:styleId="Style14" w:customStyle="1">
    <w:name w:val="Текст выноски Знак"/>
    <w:uiPriority w:val="99"/>
    <w:qFormat/>
    <w:semiHidden/>
    <w:link w:val="aa"/>
    <w:locked/>
    <w:rsid w:val="00de7929"/>
    <w:basedOn w:val="DefaultParagraphFont"/>
    <w:rPr>
      <w:rFonts w:cs="Times New Roman"/>
      <w:sz w:val="2"/>
      <w:szCs w:val="2"/>
    </w:rPr>
  </w:style>
  <w:style w:type="character" w:styleId="Style15">
    <w:name w:val="Маркеры списка"/>
    <w:rPr>
      <w:rFonts w:ascii="OpenSymbol" w:hAnsi="OpenSymbol" w:eastAsia="OpenSymbol" w:cs="OpenSymbol"/>
    </w:rPr>
  </w:style>
  <w:style w:type="character" w:styleId="ListLabel1">
    <w:name w:val="ListLabel 1"/>
    <w:rPr>
      <w:rFonts w:cs="Symbol"/>
    </w:rPr>
  </w:style>
  <w:style w:type="character" w:styleId="ListLabel2">
    <w:name w:val="ListLabel 2"/>
    <w:rPr>
      <w:rFonts w:cs="OpenSymbol"/>
    </w:rPr>
  </w:style>
  <w:style w:type="character" w:styleId="ListLabel3">
    <w:name w:val="ListLabel 3"/>
    <w:rPr>
      <w:rFonts w:cs="Symbol"/>
    </w:rPr>
  </w:style>
  <w:style w:type="character" w:styleId="ListLabel4">
    <w:name w:val="ListLabel 4"/>
    <w:rPr>
      <w:rFonts w:cs="OpenSymbol"/>
    </w:rPr>
  </w:style>
  <w:style w:type="character" w:styleId="ListLabel5">
    <w:name w:val="ListLabel 5"/>
    <w:rPr>
      <w:rFonts w:cs="Symbol"/>
    </w:rPr>
  </w:style>
  <w:style w:type="character" w:styleId="ListLabel6">
    <w:name w:val="ListLabel 6"/>
    <w:rPr>
      <w:rFonts w:cs="OpenSymbol"/>
    </w:rPr>
  </w:style>
  <w:style w:type="character" w:styleId="ListLabel7">
    <w:name w:val="ListLabel 7"/>
    <w:rPr>
      <w:rFonts w:cs="Symbol"/>
    </w:rPr>
  </w:style>
  <w:style w:type="character" w:styleId="ListLabel8">
    <w:name w:val="ListLabel 8"/>
    <w:rPr>
      <w:rFonts w:cs="OpenSymbol"/>
    </w:rPr>
  </w:style>
  <w:style w:type="character" w:styleId="ListLabel9">
    <w:name w:val="ListLabel 9"/>
    <w:rPr>
      <w:rFonts w:cs="Symbol"/>
    </w:rPr>
  </w:style>
  <w:style w:type="character" w:styleId="ListLabel10">
    <w:name w:val="ListLabel 10"/>
    <w:rPr>
      <w:rFonts w:cs="OpenSymbol"/>
    </w:rPr>
  </w:style>
  <w:style w:type="character" w:styleId="ListLabel11">
    <w:name w:val="ListLabel 11"/>
    <w:rPr>
      <w:rFonts w:cs="Symbol"/>
    </w:rPr>
  </w:style>
  <w:style w:type="character" w:styleId="ListLabel12">
    <w:name w:val="ListLabel 12"/>
    <w:rPr>
      <w:rFonts w:cs="OpenSymbol"/>
    </w:rPr>
  </w:style>
  <w:style w:type="paragraph" w:styleId="Style16">
    <w:name w:val="Заголовок"/>
    <w:qFormat/>
    <w:basedOn w:val="Normal"/>
    <w:next w:val="Style17"/>
    <w:pPr>
      <w:keepNext/>
      <w:spacing w:before="240" w:after="120"/>
    </w:pPr>
    <w:rPr>
      <w:rFonts w:ascii="Liberation Sans" w:hAnsi="Liberation Sans" w:eastAsia="DejaVu Sans" w:cs="FreeSans"/>
      <w:sz w:val="28"/>
      <w:szCs w:val="28"/>
    </w:rPr>
  </w:style>
  <w:style w:type="paragraph" w:styleId="Style17">
    <w:name w:val="Основной текст"/>
    <w:basedOn w:val="Normal"/>
    <w:pPr>
      <w:spacing w:lineRule="auto" w:line="288" w:before="0" w:after="140"/>
    </w:pPr>
    <w:rPr/>
  </w:style>
  <w:style w:type="paragraph" w:styleId="Style18">
    <w:name w:val="Список"/>
    <w:basedOn w:val="Style17"/>
    <w:pPr>
      <w:widowControl w:val="false"/>
      <w:suppressAutoHyphens w:val="true"/>
      <w:bidi w:val="0"/>
      <w:jc w:val="left"/>
    </w:pPr>
    <w:rPr>
      <w:rFonts w:ascii="Times New Roman" w:hAnsi="Times New Roman" w:eastAsia="Times New Roman" w:cs="FreeSans"/>
      <w:color w:val="00000A"/>
      <w:sz w:val="20"/>
      <w:szCs w:val="20"/>
      <w:lang w:val="ru-RU" w:eastAsia="ru-RU" w:bidi="ar-SA"/>
    </w:rPr>
  </w:style>
  <w:style w:type="paragraph" w:styleId="Style19">
    <w:name w:val="Название"/>
    <w:qFormat/>
    <w:basedOn w:val="Normal"/>
    <w:pPr>
      <w:suppressLineNumbers/>
      <w:spacing w:before="120" w:after="120"/>
    </w:pPr>
    <w:rPr>
      <w:rFonts w:cs="FreeSans"/>
      <w:i/>
      <w:iCs/>
      <w:sz w:val="24"/>
      <w:szCs w:val="24"/>
    </w:rPr>
  </w:style>
  <w:style w:type="paragraph" w:styleId="Style20">
    <w:name w:val="Указатель"/>
    <w:qFormat/>
    <w:basedOn w:val="Normal"/>
    <w:pPr>
      <w:suppressLineNumbers/>
    </w:pPr>
    <w:rPr>
      <w:rFonts w:cs="FreeSans"/>
    </w:rPr>
  </w:style>
  <w:style w:type="paragraph" w:styleId="TextBody">
    <w:name w:val="Text Body"/>
    <w:uiPriority w:val="99"/>
    <w:link w:val="a4"/>
    <w:rsid w:val="0060436d"/>
    <w:basedOn w:val="Normal"/>
    <w:pPr>
      <w:suppressAutoHyphens w:val="true"/>
    </w:pPr>
    <w:rPr>
      <w:b/>
      <w:bCs/>
      <w:i/>
      <w:iCs/>
      <w:sz w:val="28"/>
      <w:szCs w:val="28"/>
      <w:lang w:val="uk-UA" w:eastAsia="ar-SA"/>
    </w:rPr>
  </w:style>
  <w:style w:type="paragraph" w:styleId="Style21">
    <w:name w:val="Заглавие"/>
    <w:uiPriority w:val="99"/>
    <w:qFormat/>
    <w:link w:val="a7"/>
    <w:rsid w:val="0060436d"/>
    <w:basedOn w:val="Normal"/>
    <w:pPr>
      <w:suppressAutoHyphens w:val="true"/>
      <w:jc w:val="center"/>
    </w:pPr>
    <w:rPr>
      <w:b/>
      <w:bCs/>
      <w:sz w:val="36"/>
      <w:szCs w:val="36"/>
      <w:lang w:val="uk-UA" w:eastAsia="ar-SA"/>
    </w:rPr>
  </w:style>
  <w:style w:type="paragraph" w:styleId="Style22">
    <w:name w:val="Подзаголовок"/>
    <w:uiPriority w:val="99"/>
    <w:qFormat/>
    <w:link w:val="a8"/>
    <w:rsid w:val="0060436d"/>
    <w:basedOn w:val="Normal"/>
    <w:pPr>
      <w:spacing w:before="0" w:after="60"/>
      <w:jc w:val="center"/>
      <w:outlineLvl w:val="1"/>
    </w:pPr>
    <w:rPr>
      <w:rFonts w:ascii="Arial" w:hAnsi="Arial" w:cs="Arial"/>
    </w:rPr>
  </w:style>
  <w:style w:type="paragraph" w:styleId="Rvps2" w:customStyle="1">
    <w:name w:val="rvps2"/>
    <w:uiPriority w:val="99"/>
    <w:qFormat/>
    <w:rsid w:val="009a0e4e"/>
    <w:basedOn w:val="Normal"/>
    <w:pPr>
      <w:spacing w:before="0" w:after="280"/>
    </w:pPr>
    <w:rPr/>
  </w:style>
  <w:style w:type="paragraph" w:styleId="BalloonText">
    <w:name w:val="Balloon Text"/>
    <w:uiPriority w:val="99"/>
    <w:qFormat/>
    <w:semiHidden/>
    <w:link w:val="ab"/>
    <w:rsid w:val="00c0356b"/>
    <w:basedOn w:val="Normal"/>
    <w:pPr/>
    <w:rPr>
      <w:rFonts w:ascii="Tahoma" w:hAnsi="Tahoma" w:cs="Tahoma"/>
      <w:sz w:val="16"/>
      <w:szCs w:val="16"/>
    </w:rPr>
  </w:style>
  <w:style w:type="paragraph" w:styleId="12" w:customStyle="1">
    <w:name w:val="Знак Знак1 Знак Знак"/>
    <w:uiPriority w:val="99"/>
    <w:qFormat/>
    <w:rsid w:val="00c63a80"/>
    <w:basedOn w:val="Normal"/>
    <w:pPr>
      <w:suppressAutoHyphens w:val="true"/>
    </w:pPr>
    <w:rPr>
      <w:rFonts w:ascii="Verdana" w:hAnsi="Verdana" w:cs="Verdana"/>
      <w:sz w:val="20"/>
      <w:szCs w:val="20"/>
      <w:lang w:val="en-US" w:eastAsia="en-US"/>
    </w:rPr>
  </w:style>
  <w:style w:type="paragraph" w:styleId="Style23">
    <w:name w:val="Цитата"/>
    <w:qFormat/>
    <w:basedOn w:val="Normal"/>
    <w:pPr/>
    <w:rPr/>
  </w:style>
  <w:style w:type="paragraph" w:styleId="Style24">
    <w:name w:val="Текст в заданном формате"/>
    <w:basedOn w:val="Normal"/>
    <w:pPr/>
    <w:rPr/>
  </w:style>
  <w:style w:type="numbering" w:styleId="NoList" w:default="1">
    <w:name w:val="No List"/>
    <w:uiPriority w:val="99"/>
    <w:semiHidden/>
    <w:unhideWhenUsed/>
  </w:style>
  <w:style w:type="table" w:default="1" w:styleId="a1">
    <w:name w:val="Normal Table"/>
    <w:uiPriority w:val="99"/>
    <w:qFormat/>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Application>LibreOffice/4.2.8.2$Linux_x86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2015-03-03T11:59:00Z</dcterms:created>
  <dc:creator>PU</dc:creator>
  <dc:language>uk-UA</dc:language>
  <cp:lastPrinted>2017-09-27T15:48:44Z</cp:lastPrinted>
  <dcterms:modified xsi:type="dcterms:W3CDTF">2015-11-30T13:56:50Z</dcterms:modified>
  <cp:revision>16</cp:revision>
</cp:coreProperties>
</file>