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E7" w:rsidRDefault="00E542FB" w:rsidP="003A4BE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noProof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187440" cy="9763298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54" cy="976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65D6" w:rsidRDefault="00F265D6" w:rsidP="00F265D6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FB681A">
        <w:rPr>
          <w:b/>
          <w:color w:val="000000"/>
          <w:sz w:val="28"/>
          <w:szCs w:val="28"/>
        </w:rPr>
        <w:lastRenderedPageBreak/>
        <w:t>Взірець оформлення тез</w:t>
      </w:r>
      <w:r w:rsidRPr="00FB681A">
        <w:rPr>
          <w:b/>
          <w:color w:val="000000"/>
          <w:sz w:val="28"/>
          <w:szCs w:val="28"/>
        </w:rPr>
        <w:cr/>
      </w:r>
      <w:r>
        <w:rPr>
          <w:color w:val="000000"/>
          <w:sz w:val="28"/>
          <w:szCs w:val="28"/>
        </w:rPr>
        <w:t>Ольга</w:t>
      </w:r>
      <w:r w:rsidRPr="008C2C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Антоненко</w:t>
      </w:r>
      <w:r w:rsidRPr="008C2C36">
        <w:rPr>
          <w:color w:val="000000"/>
          <w:sz w:val="28"/>
          <w:szCs w:val="28"/>
        </w:rPr>
        <w:t>,</w:t>
      </w:r>
      <w:r w:rsidRPr="008C2C36">
        <w:rPr>
          <w:color w:val="000000"/>
          <w:sz w:val="28"/>
          <w:szCs w:val="28"/>
        </w:rPr>
        <w:cr/>
      </w:r>
      <w:r>
        <w:rPr>
          <w:color w:val="000000"/>
          <w:sz w:val="28"/>
          <w:szCs w:val="28"/>
        </w:rPr>
        <w:t>Прикарпатський національний університет імені Василя Стефаника</w:t>
      </w:r>
      <w:r w:rsidRPr="008C2C36">
        <w:rPr>
          <w:color w:val="000000"/>
          <w:sz w:val="28"/>
          <w:szCs w:val="28"/>
        </w:rPr>
        <w:t>,</w:t>
      </w:r>
      <w:r w:rsidRPr="008C2C36">
        <w:rPr>
          <w:color w:val="000000"/>
          <w:sz w:val="28"/>
          <w:szCs w:val="28"/>
        </w:rPr>
        <w:cr/>
        <w:t xml:space="preserve">доцент кафедри </w:t>
      </w:r>
      <w:r>
        <w:rPr>
          <w:color w:val="000000"/>
          <w:sz w:val="28"/>
          <w:szCs w:val="28"/>
        </w:rPr>
        <w:t>психології розвитку</w:t>
      </w:r>
      <w:r w:rsidRPr="008C2C36">
        <w:rPr>
          <w:color w:val="000000"/>
          <w:sz w:val="28"/>
          <w:szCs w:val="28"/>
        </w:rPr>
        <w:t xml:space="preserve">, кандидат </w:t>
      </w:r>
      <w:r>
        <w:rPr>
          <w:color w:val="000000"/>
          <w:sz w:val="28"/>
          <w:szCs w:val="28"/>
        </w:rPr>
        <w:t>психологічних наук</w:t>
      </w:r>
      <w:r w:rsidRPr="008C2C36">
        <w:rPr>
          <w:color w:val="000000"/>
          <w:sz w:val="28"/>
          <w:szCs w:val="28"/>
        </w:rPr>
        <w:t>, доцент,</w:t>
      </w:r>
      <w:r w:rsidRPr="008C2C36">
        <w:rPr>
          <w:color w:val="000000"/>
          <w:sz w:val="28"/>
          <w:szCs w:val="28"/>
        </w:rPr>
        <w:cr/>
      </w:r>
      <w:r>
        <w:rPr>
          <w:color w:val="000000"/>
          <w:sz w:val="28"/>
          <w:szCs w:val="28"/>
        </w:rPr>
        <w:t>Івано-Франківськ</w:t>
      </w:r>
      <w:r w:rsidRPr="008C2C36">
        <w:rPr>
          <w:color w:val="000000"/>
          <w:sz w:val="28"/>
          <w:szCs w:val="28"/>
        </w:rPr>
        <w:cr/>
      </w:r>
    </w:p>
    <w:p w:rsidR="00F265D6" w:rsidRPr="00FB681A" w:rsidRDefault="00F265D6" w:rsidP="00F26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B681A">
        <w:rPr>
          <w:b/>
          <w:color w:val="000000"/>
          <w:sz w:val="28"/>
          <w:szCs w:val="28"/>
        </w:rPr>
        <w:t>ПСИХОЛОГІЧНІ ТА АРТ-ТЕРАПЕВТИЧНІ АСПЕКТИ РОЗВИТКУ ХУДОЖНЬО-ЕСТЕТИЧНОЇ КОМПЕТЕНТНОСТІ МАЙБУТНІХ ПСИХОЛОГІВ</w:t>
      </w:r>
    </w:p>
    <w:p w:rsidR="00F265D6" w:rsidRDefault="00F265D6" w:rsidP="00F26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265D6" w:rsidRPr="002D2EBE" w:rsidRDefault="00F265D6" w:rsidP="00F265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Художньо-естетична компетентність є важливою складовою професійної підготовки практичних психологів, які в процесі надання психологічної допомоги звертаються до методів та прийомів арт-терапії. </w:t>
      </w:r>
      <w:r w:rsidRPr="002D2EBE">
        <w:rPr>
          <w:color w:val="000000"/>
          <w:sz w:val="28"/>
          <w:szCs w:val="28"/>
        </w:rPr>
        <w:t>Сучасна психологічна наука визначає арт-терапію як «</w:t>
      </w:r>
      <w:r w:rsidRPr="002D2EBE">
        <w:rPr>
          <w:color w:val="202122"/>
          <w:sz w:val="28"/>
          <w:szCs w:val="28"/>
          <w:shd w:val="clear" w:color="auto" w:fill="FFFFFF"/>
        </w:rPr>
        <w:t>це вид психотерапії та психологічної корекції, заснований на мистецтві та творчості»</w:t>
      </w:r>
      <w:r w:rsidRPr="002D2EBE">
        <w:rPr>
          <w:color w:val="000000"/>
          <w:sz w:val="28"/>
          <w:szCs w:val="28"/>
        </w:rPr>
        <w:t xml:space="preserve"> [4, с. 39].</w:t>
      </w:r>
      <w:r w:rsidRPr="002D2EBE">
        <w:rPr>
          <w:color w:val="202122"/>
          <w:sz w:val="28"/>
          <w:szCs w:val="28"/>
          <w:shd w:val="clear" w:color="auto" w:fill="FFFFFF"/>
        </w:rPr>
        <w:t xml:space="preserve"> Зазначений термін був використаний британським педагогом і митцем Андріаном </w:t>
      </w:r>
      <w:proofErr w:type="spellStart"/>
      <w:r w:rsidRPr="002D2EBE">
        <w:rPr>
          <w:color w:val="202122"/>
          <w:sz w:val="28"/>
          <w:szCs w:val="28"/>
          <w:shd w:val="clear" w:color="auto" w:fill="FFFFFF"/>
        </w:rPr>
        <w:t>Гіллом</w:t>
      </w:r>
      <w:proofErr w:type="spellEnd"/>
      <w:r w:rsidRPr="002D2EBE">
        <w:rPr>
          <w:color w:val="202122"/>
          <w:sz w:val="28"/>
          <w:szCs w:val="28"/>
          <w:shd w:val="clear" w:color="auto" w:fill="FFFFFF"/>
        </w:rPr>
        <w:t xml:space="preserve"> у 1938 р. при описі своєї роботи та незабаром отримав широке поширення</w:t>
      </w:r>
      <w:r>
        <w:rPr>
          <w:color w:val="202122"/>
          <w:sz w:val="28"/>
          <w:szCs w:val="28"/>
          <w:shd w:val="clear" w:color="auto" w:fill="FFFFFF"/>
        </w:rPr>
        <w:t>…</w:t>
      </w:r>
      <w:r w:rsidRPr="002D2EBE">
        <w:rPr>
          <w:color w:val="000000"/>
          <w:sz w:val="28"/>
          <w:szCs w:val="28"/>
        </w:rPr>
        <w:t xml:space="preserve"> </w:t>
      </w:r>
      <w:r w:rsidRPr="002D2EBE">
        <w:rPr>
          <w:color w:val="000000"/>
          <w:sz w:val="28"/>
          <w:szCs w:val="28"/>
        </w:rPr>
        <w:cr/>
      </w:r>
    </w:p>
    <w:p w:rsidR="00F265D6" w:rsidRPr="008C2C36" w:rsidRDefault="00F265D6" w:rsidP="00F265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C2C36">
        <w:rPr>
          <w:color w:val="000000"/>
          <w:sz w:val="28"/>
          <w:szCs w:val="28"/>
        </w:rPr>
        <w:t>СПИСОК ВИКОРИСТАНИХ ДЖЕРЕЛ</w:t>
      </w:r>
    </w:p>
    <w:p w:rsidR="00F265D6" w:rsidRDefault="00F265D6" w:rsidP="00F26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Енциклопедичний словник з арт-терапії / О.Л. Вознесенська, О.О. Деркач, О.М. Скнар, Ю.Д. </w:t>
      </w:r>
      <w:proofErr w:type="spellStart"/>
      <w:r>
        <w:rPr>
          <w:color w:val="000000"/>
          <w:sz w:val="28"/>
          <w:szCs w:val="28"/>
        </w:rPr>
        <w:t>Гундертайло</w:t>
      </w:r>
      <w:proofErr w:type="spellEnd"/>
      <w:r>
        <w:rPr>
          <w:color w:val="000000"/>
          <w:sz w:val="28"/>
          <w:szCs w:val="28"/>
        </w:rPr>
        <w:t xml:space="preserve"> та ін.; </w:t>
      </w:r>
      <w:r w:rsidRPr="008811B4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заг</w:t>
      </w:r>
      <w:proofErr w:type="spellEnd"/>
      <w:r>
        <w:rPr>
          <w:color w:val="000000"/>
          <w:sz w:val="28"/>
          <w:szCs w:val="28"/>
        </w:rPr>
        <w:t>. ред. О.Л. Вознесенської, О.М. Скнар</w:t>
      </w:r>
      <w:r w:rsidRPr="008811B4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К.: Золоті ворота, 2017. 312 с. </w:t>
      </w:r>
      <w:r w:rsidRPr="008C2C36">
        <w:rPr>
          <w:color w:val="000000"/>
          <w:sz w:val="28"/>
          <w:szCs w:val="28"/>
        </w:rPr>
        <w:cr/>
        <w:t xml:space="preserve">2. </w:t>
      </w:r>
      <w:proofErr w:type="spellStart"/>
      <w:r>
        <w:rPr>
          <w:color w:val="000000"/>
          <w:sz w:val="28"/>
          <w:szCs w:val="28"/>
        </w:rPr>
        <w:t>Марчак</w:t>
      </w:r>
      <w:proofErr w:type="spellEnd"/>
      <w:r>
        <w:rPr>
          <w:color w:val="000000"/>
          <w:sz w:val="28"/>
          <w:szCs w:val="28"/>
        </w:rPr>
        <w:t xml:space="preserve"> В. Про малярство. Навчальний посібник. Львів: ФОП </w:t>
      </w:r>
      <w:proofErr w:type="spellStart"/>
      <w:r>
        <w:rPr>
          <w:color w:val="000000"/>
          <w:sz w:val="28"/>
          <w:szCs w:val="28"/>
        </w:rPr>
        <w:t>Стебеляк</w:t>
      </w:r>
      <w:proofErr w:type="spellEnd"/>
      <w:r>
        <w:rPr>
          <w:color w:val="000000"/>
          <w:sz w:val="28"/>
          <w:szCs w:val="28"/>
        </w:rPr>
        <w:t xml:space="preserve"> О.М., 2018. 264 с.</w:t>
      </w:r>
    </w:p>
    <w:p w:rsidR="00F265D6" w:rsidRPr="008C2C36" w:rsidRDefault="00F265D6" w:rsidP="00F26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Пастуро</w:t>
      </w:r>
      <w:proofErr w:type="spellEnd"/>
      <w:r>
        <w:rPr>
          <w:color w:val="000000"/>
          <w:sz w:val="28"/>
          <w:szCs w:val="28"/>
        </w:rPr>
        <w:t xml:space="preserve"> М. Кольори наших споминів; пер. з </w:t>
      </w:r>
      <w:proofErr w:type="spellStart"/>
      <w:r>
        <w:rPr>
          <w:color w:val="000000"/>
          <w:sz w:val="28"/>
          <w:szCs w:val="28"/>
        </w:rPr>
        <w:t>фр</w:t>
      </w:r>
      <w:proofErr w:type="spellEnd"/>
      <w:r>
        <w:rPr>
          <w:color w:val="000000"/>
          <w:sz w:val="28"/>
          <w:szCs w:val="28"/>
        </w:rPr>
        <w:t xml:space="preserve">. А. </w:t>
      </w:r>
      <w:proofErr w:type="spellStart"/>
      <w:r>
        <w:rPr>
          <w:color w:val="000000"/>
          <w:sz w:val="28"/>
          <w:szCs w:val="28"/>
        </w:rPr>
        <w:t>Рєпи</w:t>
      </w:r>
      <w:proofErr w:type="spellEnd"/>
      <w:r>
        <w:rPr>
          <w:color w:val="000000"/>
          <w:sz w:val="28"/>
          <w:szCs w:val="28"/>
        </w:rPr>
        <w:t xml:space="preserve">. Київ: Ніка-Центр; Львів: Вид-во </w:t>
      </w:r>
      <w:proofErr w:type="spellStart"/>
      <w:r>
        <w:rPr>
          <w:color w:val="000000"/>
          <w:sz w:val="28"/>
          <w:szCs w:val="28"/>
        </w:rPr>
        <w:t>Анетти</w:t>
      </w:r>
      <w:proofErr w:type="spellEnd"/>
      <w:r>
        <w:rPr>
          <w:color w:val="000000"/>
          <w:sz w:val="28"/>
          <w:szCs w:val="28"/>
        </w:rPr>
        <w:t xml:space="preserve"> Антоненко, 2020. 232 с. </w:t>
      </w:r>
    </w:p>
    <w:p w:rsidR="00F265D6" w:rsidRPr="00F265D6" w:rsidRDefault="00F265D6" w:rsidP="007234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F265D6" w:rsidRPr="00F26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C2" w:rsidRDefault="001E3AC2" w:rsidP="00A033B4">
      <w:pPr>
        <w:spacing w:after="0" w:line="240" w:lineRule="auto"/>
      </w:pPr>
      <w:r>
        <w:separator/>
      </w:r>
    </w:p>
  </w:endnote>
  <w:endnote w:type="continuationSeparator" w:id="0">
    <w:p w:rsidR="001E3AC2" w:rsidRDefault="001E3AC2" w:rsidP="00A0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B4" w:rsidRDefault="00A033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B4" w:rsidRDefault="00A033B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B4" w:rsidRDefault="00A033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C2" w:rsidRDefault="001E3AC2" w:rsidP="00A033B4">
      <w:pPr>
        <w:spacing w:after="0" w:line="240" w:lineRule="auto"/>
      </w:pPr>
      <w:r>
        <w:separator/>
      </w:r>
    </w:p>
  </w:footnote>
  <w:footnote w:type="continuationSeparator" w:id="0">
    <w:p w:rsidR="001E3AC2" w:rsidRDefault="001E3AC2" w:rsidP="00A0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B4" w:rsidRDefault="00A033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B4" w:rsidRDefault="00A033B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B4" w:rsidRDefault="00A033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D6325"/>
    <w:multiLevelType w:val="hybridMultilevel"/>
    <w:tmpl w:val="3B488CCA"/>
    <w:lvl w:ilvl="0" w:tplc="32846D0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0000019">
      <w:start w:val="1"/>
      <w:numFmt w:val="lowerLetter"/>
      <w:lvlText w:val="%2."/>
      <w:lvlJc w:val="left"/>
      <w:pPr>
        <w:ind w:left="1506" w:hanging="360"/>
      </w:pPr>
    </w:lvl>
    <w:lvl w:ilvl="2" w:tplc="0000001B">
      <w:start w:val="1"/>
      <w:numFmt w:val="lowerRoman"/>
      <w:lvlText w:val="%3."/>
      <w:lvlJc w:val="right"/>
      <w:pPr>
        <w:ind w:left="2226" w:hanging="180"/>
      </w:pPr>
    </w:lvl>
    <w:lvl w:ilvl="3" w:tplc="0000000F">
      <w:start w:val="1"/>
      <w:numFmt w:val="decimal"/>
      <w:lvlText w:val="%4."/>
      <w:lvlJc w:val="left"/>
      <w:pPr>
        <w:ind w:left="2946" w:hanging="360"/>
      </w:pPr>
    </w:lvl>
    <w:lvl w:ilvl="4" w:tplc="00000019">
      <w:start w:val="1"/>
      <w:numFmt w:val="lowerLetter"/>
      <w:lvlText w:val="%5."/>
      <w:lvlJc w:val="left"/>
      <w:pPr>
        <w:ind w:left="3666" w:hanging="360"/>
      </w:pPr>
    </w:lvl>
    <w:lvl w:ilvl="5" w:tplc="0000001B">
      <w:start w:val="1"/>
      <w:numFmt w:val="lowerRoman"/>
      <w:lvlText w:val="%6."/>
      <w:lvlJc w:val="right"/>
      <w:pPr>
        <w:ind w:left="4386" w:hanging="180"/>
      </w:pPr>
    </w:lvl>
    <w:lvl w:ilvl="6" w:tplc="0000000F">
      <w:start w:val="1"/>
      <w:numFmt w:val="decimal"/>
      <w:lvlText w:val="%7."/>
      <w:lvlJc w:val="left"/>
      <w:pPr>
        <w:ind w:left="5106" w:hanging="360"/>
      </w:pPr>
    </w:lvl>
    <w:lvl w:ilvl="7" w:tplc="00000019">
      <w:start w:val="1"/>
      <w:numFmt w:val="lowerLetter"/>
      <w:lvlText w:val="%8."/>
      <w:lvlJc w:val="left"/>
      <w:pPr>
        <w:ind w:left="5826" w:hanging="360"/>
      </w:pPr>
    </w:lvl>
    <w:lvl w:ilvl="8" w:tplc="000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76"/>
    <w:rsid w:val="001525FB"/>
    <w:rsid w:val="001A20AE"/>
    <w:rsid w:val="001E3AC2"/>
    <w:rsid w:val="003A4BE7"/>
    <w:rsid w:val="003C5A43"/>
    <w:rsid w:val="003D23A4"/>
    <w:rsid w:val="004062F5"/>
    <w:rsid w:val="00453542"/>
    <w:rsid w:val="004B44A8"/>
    <w:rsid w:val="005055C9"/>
    <w:rsid w:val="0058431C"/>
    <w:rsid w:val="00665AA2"/>
    <w:rsid w:val="00700B81"/>
    <w:rsid w:val="0072344E"/>
    <w:rsid w:val="00753F35"/>
    <w:rsid w:val="007A59C7"/>
    <w:rsid w:val="00817483"/>
    <w:rsid w:val="00834F8C"/>
    <w:rsid w:val="00903381"/>
    <w:rsid w:val="009A06A7"/>
    <w:rsid w:val="009A4923"/>
    <w:rsid w:val="00A033B4"/>
    <w:rsid w:val="00A51009"/>
    <w:rsid w:val="00B82230"/>
    <w:rsid w:val="00BC4D76"/>
    <w:rsid w:val="00BE6165"/>
    <w:rsid w:val="00D069D2"/>
    <w:rsid w:val="00DB0B51"/>
    <w:rsid w:val="00DE2F3A"/>
    <w:rsid w:val="00E542FB"/>
    <w:rsid w:val="00E774C7"/>
    <w:rsid w:val="00EE2FDE"/>
    <w:rsid w:val="00F265D6"/>
    <w:rsid w:val="00F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2FC45-1464-46DC-85DD-417292F3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817483"/>
    <w:rPr>
      <w:color w:val="0000FF"/>
      <w:u w:val="single"/>
    </w:rPr>
  </w:style>
  <w:style w:type="character" w:styleId="a5">
    <w:name w:val="Strong"/>
    <w:basedOn w:val="a0"/>
    <w:uiPriority w:val="22"/>
    <w:qFormat/>
    <w:rsid w:val="00817483"/>
    <w:rPr>
      <w:b/>
      <w:bCs/>
    </w:rPr>
  </w:style>
  <w:style w:type="paragraph" w:styleId="a6">
    <w:name w:val="List Paragraph"/>
    <w:basedOn w:val="a"/>
    <w:uiPriority w:val="34"/>
    <w:qFormat/>
    <w:rsid w:val="004062F5"/>
    <w:pPr>
      <w:spacing w:line="256" w:lineRule="auto"/>
      <w:ind w:left="720"/>
      <w:contextualSpacing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03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33B4"/>
  </w:style>
  <w:style w:type="paragraph" w:styleId="a9">
    <w:name w:val="footer"/>
    <w:basedOn w:val="a"/>
    <w:link w:val="aa"/>
    <w:uiPriority w:val="99"/>
    <w:unhideWhenUsed/>
    <w:rsid w:val="00A033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 Windows</cp:lastModifiedBy>
  <cp:revision>2</cp:revision>
  <dcterms:created xsi:type="dcterms:W3CDTF">2023-01-31T07:48:00Z</dcterms:created>
  <dcterms:modified xsi:type="dcterms:W3CDTF">2023-01-31T07:48:00Z</dcterms:modified>
</cp:coreProperties>
</file>