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A77D" w14:textId="5B698729" w:rsidR="00172C90" w:rsidRDefault="00172C90" w:rsidP="00CA4E8B">
      <w:pPr>
        <w:jc w:val="center"/>
        <w:rPr>
          <w:rFonts w:ascii="Verdana" w:hAnsi="Verdana"/>
          <w:b/>
          <w:bCs/>
          <w:lang w:val="uk-UA"/>
        </w:rPr>
      </w:pPr>
      <w:r w:rsidRPr="00172C90">
        <w:rPr>
          <w:rFonts w:ascii="Verdana" w:hAnsi="Verdana"/>
          <w:b/>
          <w:bCs/>
          <w:noProof/>
          <w:sz w:val="20"/>
          <w:szCs w:val="20"/>
          <w:lang w:val="uk-UA" w:eastAsia="uk-UA"/>
        </w:rPr>
        <w:drawing>
          <wp:inline distT="0" distB="0" distL="0" distR="0" wp14:anchorId="62F5BD95" wp14:editId="6D503FFC">
            <wp:extent cx="46005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67631" w14:textId="4E26FFA6" w:rsidR="00881BDE" w:rsidRPr="00070443" w:rsidRDefault="009610AE" w:rsidP="00CA4E8B">
      <w:pPr>
        <w:jc w:val="center"/>
        <w:rPr>
          <w:rFonts w:ascii="Verdana" w:hAnsi="Verdana"/>
          <w:b/>
          <w:bCs/>
          <w:lang w:val="uk-UA"/>
        </w:rPr>
      </w:pPr>
      <w:r w:rsidRPr="00070443">
        <w:rPr>
          <w:rFonts w:ascii="Verdana" w:hAnsi="Verdana"/>
          <w:b/>
          <w:bCs/>
          <w:lang w:val="uk-UA"/>
        </w:rPr>
        <w:t>ПРОГРАМИ СТРАХУВАННЯ ДЛЯ УЧАСНИКІВ ОСВІТНЬОГО ПРОЦЕСУ</w:t>
      </w:r>
    </w:p>
    <w:p w14:paraId="492A5DF8" w14:textId="042B3DAB" w:rsidR="00DF78C4" w:rsidRPr="005A3E7D" w:rsidRDefault="00DF78C4" w:rsidP="00070443">
      <w:pPr>
        <w:spacing w:after="0" w:line="240" w:lineRule="auto"/>
        <w:rPr>
          <w:rFonts w:ascii="Verdana" w:hAnsi="Verdana"/>
          <w:b/>
          <w:bCs/>
          <w:sz w:val="18"/>
          <w:szCs w:val="18"/>
          <w:lang w:val="uk-UA"/>
        </w:rPr>
      </w:pPr>
      <w:r w:rsidRPr="005A3E7D">
        <w:rPr>
          <w:rFonts w:ascii="Verdana" w:hAnsi="Verdana"/>
          <w:b/>
          <w:bCs/>
          <w:sz w:val="18"/>
          <w:szCs w:val="18"/>
          <w:lang w:val="uk-UA"/>
        </w:rPr>
        <w:t>Загальні умови страхування:</w:t>
      </w:r>
    </w:p>
    <w:p w14:paraId="3023D228" w14:textId="539D48B1" w:rsidR="00DF78C4" w:rsidRPr="00070443" w:rsidRDefault="00DF78C4" w:rsidP="00070443">
      <w:pPr>
        <w:pStyle w:val="a4"/>
        <w:numPr>
          <w:ilvl w:val="0"/>
          <w:numId w:val="3"/>
        </w:numPr>
        <w:spacing w:before="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070443">
        <w:rPr>
          <w:rFonts w:ascii="Verdana" w:hAnsi="Verdana"/>
          <w:color w:val="000000" w:themeColor="text1"/>
          <w:sz w:val="20"/>
          <w:szCs w:val="20"/>
        </w:rPr>
        <w:t>Територія дії Договору - Україна</w:t>
      </w:r>
      <w:bookmarkStart w:id="0" w:name="_GoBack"/>
      <w:bookmarkEnd w:id="0"/>
    </w:p>
    <w:p w14:paraId="69422045" w14:textId="77777777" w:rsidR="00DF78C4" w:rsidRPr="00070443" w:rsidRDefault="00DF78C4" w:rsidP="00070443">
      <w:pPr>
        <w:pStyle w:val="a4"/>
        <w:numPr>
          <w:ilvl w:val="0"/>
          <w:numId w:val="3"/>
        </w:numPr>
        <w:spacing w:before="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070443">
        <w:rPr>
          <w:rFonts w:ascii="Verdana" w:hAnsi="Verdana"/>
          <w:color w:val="000000" w:themeColor="text1"/>
          <w:sz w:val="20"/>
          <w:szCs w:val="20"/>
        </w:rPr>
        <w:t>Термін дії договору страхування – 1 рік</w:t>
      </w:r>
    </w:p>
    <w:p w14:paraId="28DCEBCE" w14:textId="77777777" w:rsidR="00DF78C4" w:rsidRPr="00070443" w:rsidRDefault="00DF78C4" w:rsidP="00070443">
      <w:pPr>
        <w:pStyle w:val="a4"/>
        <w:numPr>
          <w:ilvl w:val="0"/>
          <w:numId w:val="3"/>
        </w:numPr>
        <w:spacing w:before="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070443">
        <w:rPr>
          <w:rFonts w:ascii="Verdana" w:hAnsi="Verdana"/>
          <w:color w:val="000000" w:themeColor="text1"/>
          <w:sz w:val="20"/>
          <w:szCs w:val="20"/>
        </w:rPr>
        <w:t>Договір діє 24/7 під час роботи, відпустки, подорожей по території України</w:t>
      </w:r>
    </w:p>
    <w:p w14:paraId="3E4F1787" w14:textId="5A3B9591" w:rsidR="00DF78C4" w:rsidRPr="00070443" w:rsidRDefault="00DF78C4" w:rsidP="00070443">
      <w:pPr>
        <w:pStyle w:val="a4"/>
        <w:numPr>
          <w:ilvl w:val="0"/>
          <w:numId w:val="3"/>
        </w:numPr>
        <w:spacing w:before="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070443">
        <w:rPr>
          <w:rFonts w:ascii="Verdana" w:hAnsi="Verdana"/>
          <w:color w:val="000000" w:themeColor="text1"/>
          <w:sz w:val="20"/>
          <w:szCs w:val="20"/>
        </w:rPr>
        <w:t xml:space="preserve">Каренція (період очікування) по страхуванню на випадок </w:t>
      </w:r>
      <w:r w:rsidRPr="00070443">
        <w:rPr>
          <w:rFonts w:ascii="Verdana" w:hAnsi="Verdana"/>
          <w:color w:val="000000" w:themeColor="text1"/>
          <w:sz w:val="20"/>
          <w:szCs w:val="20"/>
          <w:lang w:val="en-US"/>
        </w:rPr>
        <w:t>COVID</w:t>
      </w:r>
      <w:r w:rsidRPr="00172C90">
        <w:rPr>
          <w:rFonts w:ascii="Verdana" w:hAnsi="Verdana"/>
          <w:color w:val="000000" w:themeColor="text1"/>
          <w:sz w:val="20"/>
          <w:szCs w:val="20"/>
          <w:lang w:val="ru-RU"/>
        </w:rPr>
        <w:t xml:space="preserve">-19 </w:t>
      </w:r>
      <w:r w:rsidRPr="00070443">
        <w:rPr>
          <w:rFonts w:ascii="Verdana" w:hAnsi="Verdana"/>
          <w:color w:val="000000" w:themeColor="text1"/>
          <w:sz w:val="20"/>
          <w:szCs w:val="20"/>
        </w:rPr>
        <w:t>(стаціонарне лікуванн</w:t>
      </w:r>
      <w:r w:rsidR="005A3E7D" w:rsidRPr="00070443">
        <w:rPr>
          <w:rFonts w:ascii="Verdana" w:hAnsi="Verdana"/>
          <w:color w:val="000000" w:themeColor="text1"/>
          <w:sz w:val="20"/>
          <w:szCs w:val="20"/>
        </w:rPr>
        <w:t>я</w:t>
      </w:r>
      <w:r w:rsidRPr="00070443">
        <w:rPr>
          <w:rFonts w:ascii="Verdana" w:hAnsi="Verdana"/>
          <w:color w:val="000000" w:themeColor="text1"/>
          <w:sz w:val="20"/>
          <w:szCs w:val="20"/>
        </w:rPr>
        <w:t xml:space="preserve"> та смерть) – 15 днів</w:t>
      </w:r>
    </w:p>
    <w:p w14:paraId="03FE4C28" w14:textId="401D1320" w:rsidR="00DF78C4" w:rsidRPr="00070443" w:rsidRDefault="00DF78C4" w:rsidP="00070443">
      <w:pPr>
        <w:pStyle w:val="a4"/>
        <w:numPr>
          <w:ilvl w:val="0"/>
          <w:numId w:val="3"/>
        </w:numPr>
        <w:spacing w:before="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070443">
        <w:rPr>
          <w:rFonts w:ascii="Verdana" w:hAnsi="Verdana"/>
          <w:color w:val="000000" w:themeColor="text1"/>
          <w:sz w:val="20"/>
          <w:szCs w:val="20"/>
        </w:rPr>
        <w:t>Каренція (період очікування) по страхуванню на випадок критичних захворювань:</w:t>
      </w:r>
    </w:p>
    <w:p w14:paraId="28DABFCE" w14:textId="60CC0F1D" w:rsidR="00DF78C4" w:rsidRPr="00070443" w:rsidRDefault="00DF78C4" w:rsidP="00070443">
      <w:pPr>
        <w:pStyle w:val="a4"/>
        <w:numPr>
          <w:ilvl w:val="1"/>
          <w:numId w:val="5"/>
        </w:numPr>
        <w:spacing w:before="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070443">
        <w:rPr>
          <w:rFonts w:ascii="Verdana" w:hAnsi="Verdana"/>
          <w:color w:val="000000"/>
          <w:kern w:val="2"/>
          <w:sz w:val="20"/>
          <w:szCs w:val="20"/>
        </w:rPr>
        <w:t>злоякісних новоутворень</w:t>
      </w:r>
      <w:r w:rsidR="005A3E7D" w:rsidRPr="00070443">
        <w:rPr>
          <w:rFonts w:ascii="Verdana" w:hAnsi="Verdana"/>
          <w:color w:val="000000"/>
          <w:kern w:val="2"/>
          <w:sz w:val="20"/>
          <w:szCs w:val="20"/>
        </w:rPr>
        <w:t xml:space="preserve"> </w:t>
      </w:r>
      <w:r w:rsidRPr="00070443">
        <w:rPr>
          <w:rFonts w:ascii="Verdana" w:hAnsi="Verdana"/>
          <w:color w:val="000000"/>
          <w:kern w:val="2"/>
          <w:sz w:val="20"/>
          <w:szCs w:val="20"/>
        </w:rPr>
        <w:t>– 90 календарних днів;</w:t>
      </w:r>
    </w:p>
    <w:p w14:paraId="0C72DD3F" w14:textId="79A182D5" w:rsidR="00DF78C4" w:rsidRPr="00070443" w:rsidRDefault="00DF78C4" w:rsidP="00070443">
      <w:pPr>
        <w:pStyle w:val="a4"/>
        <w:numPr>
          <w:ilvl w:val="1"/>
          <w:numId w:val="5"/>
        </w:numPr>
        <w:spacing w:before="0"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070443">
        <w:rPr>
          <w:rFonts w:ascii="Verdana" w:hAnsi="Verdana"/>
          <w:color w:val="000000"/>
          <w:kern w:val="2"/>
          <w:sz w:val="20"/>
          <w:szCs w:val="20"/>
        </w:rPr>
        <w:t xml:space="preserve">гострий інфаркт міокарду, </w:t>
      </w:r>
      <w:r w:rsidR="005A3E7D" w:rsidRPr="00070443">
        <w:rPr>
          <w:rFonts w:ascii="Verdana" w:hAnsi="Verdana"/>
          <w:color w:val="000000"/>
          <w:kern w:val="2"/>
          <w:sz w:val="20"/>
          <w:szCs w:val="20"/>
        </w:rPr>
        <w:t>внутрішньо мозковий</w:t>
      </w:r>
      <w:r w:rsidRPr="00070443">
        <w:rPr>
          <w:rFonts w:ascii="Verdana" w:hAnsi="Verdana"/>
          <w:color w:val="000000"/>
          <w:kern w:val="2"/>
          <w:sz w:val="20"/>
          <w:szCs w:val="20"/>
        </w:rPr>
        <w:t xml:space="preserve"> крововилив (інсульт) – 15 календарних днів</w:t>
      </w:r>
    </w:p>
    <w:p w14:paraId="09E98EF5" w14:textId="0FAB80B0" w:rsidR="00DF78C4" w:rsidRPr="005A3E7D" w:rsidRDefault="00DF78C4" w:rsidP="00DF78C4">
      <w:pPr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5A3E7D">
        <w:rPr>
          <w:rFonts w:ascii="Verdana" w:hAnsi="Verdana"/>
          <w:b/>
          <w:bCs/>
          <w:sz w:val="20"/>
          <w:szCs w:val="20"/>
          <w:lang w:val="uk-UA"/>
        </w:rPr>
        <w:t>Програми страхування для здобувачів освіти та працівників закладів освіти</w:t>
      </w:r>
    </w:p>
    <w:tbl>
      <w:tblPr>
        <w:tblStyle w:val="-11"/>
        <w:tblW w:w="10627" w:type="dxa"/>
        <w:tblLayout w:type="fixed"/>
        <w:tblLook w:val="04A0" w:firstRow="1" w:lastRow="0" w:firstColumn="1" w:lastColumn="0" w:noHBand="0" w:noVBand="1"/>
      </w:tblPr>
      <w:tblGrid>
        <w:gridCol w:w="1645"/>
        <w:gridCol w:w="2178"/>
        <w:gridCol w:w="1842"/>
        <w:gridCol w:w="1985"/>
        <w:gridCol w:w="1701"/>
        <w:gridCol w:w="1276"/>
      </w:tblGrid>
      <w:tr w:rsidR="00DF78C4" w:rsidRPr="00DF78C4" w14:paraId="3C13997C" w14:textId="77777777" w:rsidTr="005A3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 w:val="restart"/>
            <w:vAlign w:val="center"/>
          </w:tcPr>
          <w:p w14:paraId="0C544923" w14:textId="162EE9A5" w:rsidR="00DF78C4" w:rsidRPr="00070443" w:rsidRDefault="00070443" w:rsidP="00070443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Програма страхування</w:t>
            </w:r>
          </w:p>
        </w:tc>
        <w:tc>
          <w:tcPr>
            <w:tcW w:w="6005" w:type="dxa"/>
            <w:gridSpan w:val="3"/>
            <w:vAlign w:val="center"/>
          </w:tcPr>
          <w:p w14:paraId="045A3231" w14:textId="527F1205" w:rsidR="00DF78C4" w:rsidRPr="00DF78C4" w:rsidRDefault="00DF78C4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Добровільне Страхування здоров’я на випадок хвороби</w:t>
            </w:r>
          </w:p>
        </w:tc>
        <w:tc>
          <w:tcPr>
            <w:tcW w:w="1701" w:type="dxa"/>
            <w:vMerge w:val="restart"/>
            <w:vAlign w:val="center"/>
          </w:tcPr>
          <w:p w14:paraId="13442180" w14:textId="134BBC3B" w:rsidR="00DF78C4" w:rsidRPr="00DD77E4" w:rsidRDefault="00DF78C4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Добровільне страхування від нещасних випадків. Страхова сума, грн.</w:t>
            </w:r>
            <w:r w:rsidR="00DD77E4"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37C5D89C" w14:textId="3FED8240" w:rsidR="00DF78C4" w:rsidRPr="00DD77E4" w:rsidRDefault="00070443" w:rsidP="00070443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Страховий платіж в рік, грн.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5</w:t>
            </w:r>
          </w:p>
        </w:tc>
      </w:tr>
      <w:tr w:rsidR="00DF78C4" w:rsidRPr="00DF78C4" w14:paraId="6C05DDDB" w14:textId="77777777" w:rsidTr="005A3E7D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Merge/>
            <w:vAlign w:val="center"/>
          </w:tcPr>
          <w:p w14:paraId="533AAD09" w14:textId="11BD995B" w:rsidR="00DF78C4" w:rsidRPr="00DF78C4" w:rsidRDefault="00DF78C4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</w:p>
        </w:tc>
        <w:tc>
          <w:tcPr>
            <w:tcW w:w="2178" w:type="dxa"/>
            <w:vAlign w:val="center"/>
          </w:tcPr>
          <w:p w14:paraId="488D4B7F" w14:textId="6F62222E" w:rsidR="00DF78C4" w:rsidRPr="00DD77E4" w:rsidRDefault="00DF78C4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 xml:space="preserve">Виплата в разі стаціонарного лікування </w:t>
            </w:r>
            <w:r w:rsidRPr="00DF78C4">
              <w:rPr>
                <w:rFonts w:ascii="Verdana" w:hAnsi="Verdana" w:cs="Times New Roman"/>
                <w:color w:val="000000" w:themeColor="text1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COVID-19, грн.</w:t>
            </w:r>
            <w:r w:rsidR="00DD77E4">
              <w:rPr>
                <w:rFonts w:ascii="Verdana" w:hAnsi="Verdana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1</w:t>
            </w:r>
          </w:p>
        </w:tc>
        <w:tc>
          <w:tcPr>
            <w:tcW w:w="1842" w:type="dxa"/>
            <w:vAlign w:val="center"/>
          </w:tcPr>
          <w:p w14:paraId="6F9628EA" w14:textId="41D25CA7" w:rsidR="00DF78C4" w:rsidRPr="00DD77E4" w:rsidRDefault="00DF78C4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vertAlign w:val="superscript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Виплата в разі смерті</w:t>
            </w:r>
            <w:r w:rsidRPr="00DF78C4">
              <w:rPr>
                <w:rFonts w:ascii="Verdana" w:hAnsi="Verdana" w:cs="Times New Roman"/>
                <w:color w:val="000000" w:themeColor="text1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 xml:space="preserve"> внаслідок COVID-19, грн.</w:t>
            </w:r>
            <w:r w:rsidR="00DD77E4">
              <w:rPr>
                <w:rFonts w:ascii="Verdana" w:hAnsi="Verdana" w:cs="Times New Roman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</w:t>
            </w:r>
          </w:p>
        </w:tc>
        <w:tc>
          <w:tcPr>
            <w:tcW w:w="1985" w:type="dxa"/>
            <w:vAlign w:val="center"/>
          </w:tcPr>
          <w:p w14:paraId="6EBADB92" w14:textId="380D9F54" w:rsidR="00DF78C4" w:rsidRPr="00DD77E4" w:rsidRDefault="00DF78C4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vertAlign w:val="superscript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Виплата в разі критичних захворювань, грн.</w:t>
            </w:r>
            <w:r w:rsidR="00DD77E4"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34D3400D" w14:textId="5319763C" w:rsidR="00DF78C4" w:rsidRPr="00DF78C4" w:rsidRDefault="00DF78C4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vMerge/>
            <w:vAlign w:val="center"/>
          </w:tcPr>
          <w:p w14:paraId="1186660E" w14:textId="66F3DA77" w:rsidR="00DF78C4" w:rsidRPr="00DF78C4" w:rsidRDefault="00DF78C4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</w:p>
        </w:tc>
      </w:tr>
      <w:tr w:rsidR="005A3E7D" w:rsidRPr="005A3E7D" w14:paraId="00175BA8" w14:textId="77777777" w:rsidTr="005A3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6"/>
            <w:vAlign w:val="center"/>
          </w:tcPr>
          <w:p w14:paraId="75CACC95" w14:textId="1D62971E" w:rsidR="005A3E7D" w:rsidRPr="005A3E7D" w:rsidRDefault="005A3E7D" w:rsidP="005A3E7D">
            <w:pPr>
              <w:spacing w:before="0"/>
              <w:jc w:val="center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5A3E7D">
              <w:rPr>
                <w:rFonts w:ascii="Verdana" w:hAnsi="Verdana"/>
                <w:sz w:val="18"/>
                <w:szCs w:val="18"/>
                <w:lang w:val="uk-UA"/>
              </w:rPr>
              <w:t>Умови страхування для здобувачів освіти та працівників закладів освіти віком від 16 до 60 років</w:t>
            </w:r>
          </w:p>
        </w:tc>
      </w:tr>
      <w:tr w:rsidR="009610AE" w:rsidRPr="00DF78C4" w14:paraId="7B9FF5B6" w14:textId="77777777" w:rsidTr="005A3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Align w:val="center"/>
          </w:tcPr>
          <w:p w14:paraId="48A1DF54" w14:textId="5E0145E3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Програма 1</w:t>
            </w:r>
          </w:p>
        </w:tc>
        <w:tc>
          <w:tcPr>
            <w:tcW w:w="2178" w:type="dxa"/>
            <w:vAlign w:val="center"/>
          </w:tcPr>
          <w:p w14:paraId="381D124B" w14:textId="0D0D0C69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2 000</w:t>
            </w:r>
          </w:p>
        </w:tc>
        <w:tc>
          <w:tcPr>
            <w:tcW w:w="1842" w:type="dxa"/>
            <w:vAlign w:val="center"/>
          </w:tcPr>
          <w:p w14:paraId="4E53AB46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10 000</w:t>
            </w:r>
          </w:p>
        </w:tc>
        <w:tc>
          <w:tcPr>
            <w:tcW w:w="1985" w:type="dxa"/>
            <w:vAlign w:val="center"/>
          </w:tcPr>
          <w:p w14:paraId="463D8647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000000" w:themeColor="text1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---</w:t>
            </w:r>
          </w:p>
        </w:tc>
        <w:tc>
          <w:tcPr>
            <w:tcW w:w="1701" w:type="dxa"/>
            <w:vAlign w:val="center"/>
          </w:tcPr>
          <w:p w14:paraId="512A0A85" w14:textId="5DF534D4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Arial"/>
                <w:b/>
                <w:bCs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10 000</w:t>
            </w:r>
          </w:p>
        </w:tc>
        <w:tc>
          <w:tcPr>
            <w:tcW w:w="1276" w:type="dxa"/>
            <w:vAlign w:val="center"/>
          </w:tcPr>
          <w:p w14:paraId="41552CAE" w14:textId="274D079E" w:rsidR="009610AE" w:rsidRPr="005A3E7D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5A3E7D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210</w:t>
            </w:r>
          </w:p>
        </w:tc>
      </w:tr>
      <w:tr w:rsidR="009610AE" w:rsidRPr="00DF78C4" w14:paraId="62E00BFC" w14:textId="77777777" w:rsidTr="005A3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Align w:val="center"/>
          </w:tcPr>
          <w:p w14:paraId="212998F6" w14:textId="2D4AC6D4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Програма 2</w:t>
            </w:r>
          </w:p>
        </w:tc>
        <w:tc>
          <w:tcPr>
            <w:tcW w:w="2178" w:type="dxa"/>
            <w:vAlign w:val="center"/>
          </w:tcPr>
          <w:p w14:paraId="42A2338A" w14:textId="0501626D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3 000</w:t>
            </w:r>
          </w:p>
        </w:tc>
        <w:tc>
          <w:tcPr>
            <w:tcW w:w="1842" w:type="dxa"/>
            <w:vAlign w:val="center"/>
          </w:tcPr>
          <w:p w14:paraId="63A008AD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10 000</w:t>
            </w:r>
          </w:p>
        </w:tc>
        <w:tc>
          <w:tcPr>
            <w:tcW w:w="1985" w:type="dxa"/>
            <w:vAlign w:val="center"/>
          </w:tcPr>
          <w:p w14:paraId="133A6491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000000" w:themeColor="text1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---</w:t>
            </w:r>
          </w:p>
        </w:tc>
        <w:tc>
          <w:tcPr>
            <w:tcW w:w="1701" w:type="dxa"/>
            <w:vAlign w:val="center"/>
          </w:tcPr>
          <w:p w14:paraId="0D824D09" w14:textId="22F87F1C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Arial"/>
                <w:b/>
                <w:bCs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10 000</w:t>
            </w:r>
          </w:p>
        </w:tc>
        <w:tc>
          <w:tcPr>
            <w:tcW w:w="1276" w:type="dxa"/>
            <w:vAlign w:val="center"/>
          </w:tcPr>
          <w:p w14:paraId="4230BD6E" w14:textId="54E26D27" w:rsidR="009610AE" w:rsidRPr="005A3E7D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5A3E7D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250</w:t>
            </w:r>
          </w:p>
        </w:tc>
      </w:tr>
      <w:tr w:rsidR="009610AE" w:rsidRPr="00DF78C4" w14:paraId="2D7E959A" w14:textId="77777777" w:rsidTr="005A3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Align w:val="center"/>
          </w:tcPr>
          <w:p w14:paraId="7FF5C68C" w14:textId="53F1ECFD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Програма 3</w:t>
            </w:r>
          </w:p>
        </w:tc>
        <w:tc>
          <w:tcPr>
            <w:tcW w:w="2178" w:type="dxa"/>
            <w:vAlign w:val="center"/>
          </w:tcPr>
          <w:p w14:paraId="4838B962" w14:textId="53DDD308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5 000</w:t>
            </w:r>
          </w:p>
        </w:tc>
        <w:tc>
          <w:tcPr>
            <w:tcW w:w="1842" w:type="dxa"/>
            <w:vAlign w:val="center"/>
          </w:tcPr>
          <w:p w14:paraId="432CC196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10 000</w:t>
            </w:r>
          </w:p>
        </w:tc>
        <w:tc>
          <w:tcPr>
            <w:tcW w:w="1985" w:type="dxa"/>
            <w:vAlign w:val="center"/>
          </w:tcPr>
          <w:p w14:paraId="7F6BE000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---</w:t>
            </w:r>
          </w:p>
        </w:tc>
        <w:tc>
          <w:tcPr>
            <w:tcW w:w="1701" w:type="dxa"/>
            <w:vAlign w:val="center"/>
          </w:tcPr>
          <w:p w14:paraId="446D167E" w14:textId="323123B3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Arial"/>
                <w:b/>
                <w:bCs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10 000</w:t>
            </w:r>
          </w:p>
        </w:tc>
        <w:tc>
          <w:tcPr>
            <w:tcW w:w="1276" w:type="dxa"/>
            <w:vAlign w:val="center"/>
          </w:tcPr>
          <w:p w14:paraId="687D6452" w14:textId="5AD1F9E8" w:rsidR="009610AE" w:rsidRPr="005A3E7D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5A3E7D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300</w:t>
            </w:r>
          </w:p>
        </w:tc>
      </w:tr>
      <w:tr w:rsidR="009610AE" w:rsidRPr="00DF78C4" w14:paraId="24BD14F5" w14:textId="77777777" w:rsidTr="005A3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Align w:val="center"/>
          </w:tcPr>
          <w:p w14:paraId="28FD8379" w14:textId="55754345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Програма 4</w:t>
            </w:r>
          </w:p>
        </w:tc>
        <w:tc>
          <w:tcPr>
            <w:tcW w:w="2178" w:type="dxa"/>
            <w:vAlign w:val="center"/>
          </w:tcPr>
          <w:p w14:paraId="6C3DF96D" w14:textId="12CEF79A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5 000</w:t>
            </w:r>
          </w:p>
        </w:tc>
        <w:tc>
          <w:tcPr>
            <w:tcW w:w="1842" w:type="dxa"/>
            <w:vAlign w:val="center"/>
          </w:tcPr>
          <w:p w14:paraId="2096CB8D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25 000</w:t>
            </w:r>
          </w:p>
        </w:tc>
        <w:tc>
          <w:tcPr>
            <w:tcW w:w="1985" w:type="dxa"/>
            <w:vAlign w:val="center"/>
          </w:tcPr>
          <w:p w14:paraId="5EA9239B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25 000</w:t>
            </w:r>
          </w:p>
        </w:tc>
        <w:tc>
          <w:tcPr>
            <w:tcW w:w="1701" w:type="dxa"/>
            <w:vAlign w:val="center"/>
          </w:tcPr>
          <w:p w14:paraId="5818104B" w14:textId="22334B4B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Arial"/>
                <w:b/>
                <w:bCs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25 000</w:t>
            </w:r>
          </w:p>
        </w:tc>
        <w:tc>
          <w:tcPr>
            <w:tcW w:w="1276" w:type="dxa"/>
            <w:vAlign w:val="center"/>
          </w:tcPr>
          <w:p w14:paraId="19C7E586" w14:textId="2804B81E" w:rsidR="009610AE" w:rsidRPr="005A3E7D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5A3E7D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650</w:t>
            </w:r>
          </w:p>
        </w:tc>
      </w:tr>
      <w:tr w:rsidR="009610AE" w:rsidRPr="00DF78C4" w14:paraId="7D925674" w14:textId="77777777" w:rsidTr="005A3E7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Align w:val="center"/>
          </w:tcPr>
          <w:p w14:paraId="20977A24" w14:textId="67A34540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Програма 5</w:t>
            </w:r>
          </w:p>
        </w:tc>
        <w:tc>
          <w:tcPr>
            <w:tcW w:w="2178" w:type="dxa"/>
            <w:vAlign w:val="center"/>
          </w:tcPr>
          <w:p w14:paraId="04D9B53A" w14:textId="20A97919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5 000</w:t>
            </w:r>
          </w:p>
        </w:tc>
        <w:tc>
          <w:tcPr>
            <w:tcW w:w="1842" w:type="dxa"/>
            <w:vAlign w:val="center"/>
          </w:tcPr>
          <w:p w14:paraId="2F0A2AB8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50 000</w:t>
            </w:r>
          </w:p>
        </w:tc>
        <w:tc>
          <w:tcPr>
            <w:tcW w:w="1985" w:type="dxa"/>
            <w:vAlign w:val="center"/>
          </w:tcPr>
          <w:p w14:paraId="3AF2EE41" w14:textId="77777777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50 000</w:t>
            </w:r>
          </w:p>
        </w:tc>
        <w:tc>
          <w:tcPr>
            <w:tcW w:w="1701" w:type="dxa"/>
            <w:vAlign w:val="center"/>
          </w:tcPr>
          <w:p w14:paraId="65B83F9C" w14:textId="24DC37BE" w:rsidR="009610AE" w:rsidRPr="00DF78C4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Arial"/>
                <w:b/>
                <w:bCs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50 000</w:t>
            </w:r>
          </w:p>
        </w:tc>
        <w:tc>
          <w:tcPr>
            <w:tcW w:w="1276" w:type="dxa"/>
            <w:vAlign w:val="center"/>
          </w:tcPr>
          <w:p w14:paraId="14AAF554" w14:textId="2E35EC55" w:rsidR="009610AE" w:rsidRPr="005A3E7D" w:rsidRDefault="009610AE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  <w:lang w:bidi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5A3E7D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950</w:t>
            </w:r>
          </w:p>
        </w:tc>
      </w:tr>
      <w:tr w:rsidR="005A3E7D" w:rsidRPr="00DF78C4" w14:paraId="3483EDBE" w14:textId="77777777" w:rsidTr="005A3E7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6"/>
            <w:vAlign w:val="center"/>
          </w:tcPr>
          <w:p w14:paraId="5E9FD38F" w14:textId="5ACD9F3C" w:rsidR="005A3E7D" w:rsidRPr="005A3E7D" w:rsidRDefault="005A3E7D" w:rsidP="00DF78C4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5A3E7D">
              <w:rPr>
                <w:rFonts w:ascii="Verdana" w:eastAsia="Verdana" w:hAnsi="Verdana" w:cs="Arial"/>
                <w:color w:val="000000"/>
                <w:kern w:val="24"/>
                <w:sz w:val="18"/>
                <w:szCs w:val="18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Умови страхування для </w:t>
            </w:r>
            <w:r w:rsidRPr="005A3E7D">
              <w:rPr>
                <w:rFonts w:ascii="Verdana" w:hAnsi="Verdana"/>
                <w:color w:val="000000"/>
                <w:sz w:val="18"/>
                <w:szCs w:val="18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працівників закладів освіти віком </w:t>
            </w:r>
            <w:r>
              <w:rPr>
                <w:rFonts w:ascii="Verdana" w:hAnsi="Verdana"/>
                <w:color w:val="000000"/>
                <w:sz w:val="18"/>
                <w:szCs w:val="18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>понад</w:t>
            </w:r>
            <w:r w:rsidRPr="005A3E7D">
              <w:rPr>
                <w:rFonts w:ascii="Verdana" w:hAnsi="Verdana"/>
                <w:color w:val="000000"/>
                <w:sz w:val="18"/>
                <w:szCs w:val="18"/>
                <w14:textFill>
                  <w14:solidFill>
                    <w14:srgbClr w14:val="000000">
                      <w14:lumMod w14:val="75000"/>
                    </w14:srgbClr>
                  </w14:solidFill>
                </w14:textFill>
              </w:rPr>
              <w:t xml:space="preserve"> 60 років</w:t>
            </w:r>
          </w:p>
        </w:tc>
      </w:tr>
      <w:tr w:rsidR="005A3E7D" w:rsidRPr="00DF78C4" w14:paraId="274FD6D1" w14:textId="77777777" w:rsidTr="005A3E7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vAlign w:val="center"/>
          </w:tcPr>
          <w:p w14:paraId="0397A50F" w14:textId="2D42E54C" w:rsidR="005A3E7D" w:rsidRPr="00DF78C4" w:rsidRDefault="005A3E7D" w:rsidP="005A3E7D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Програма 5</w:t>
            </w:r>
          </w:p>
        </w:tc>
        <w:tc>
          <w:tcPr>
            <w:tcW w:w="2178" w:type="dxa"/>
            <w:vAlign w:val="center"/>
          </w:tcPr>
          <w:p w14:paraId="6BA3DBC1" w14:textId="7A6361C8" w:rsidR="005A3E7D" w:rsidRPr="00DF78C4" w:rsidRDefault="005A3E7D" w:rsidP="005A3E7D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DF78C4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5 000</w:t>
            </w:r>
          </w:p>
        </w:tc>
        <w:tc>
          <w:tcPr>
            <w:tcW w:w="1842" w:type="dxa"/>
            <w:vAlign w:val="center"/>
          </w:tcPr>
          <w:p w14:paraId="08327ADF" w14:textId="4F1DC1DC" w:rsidR="005A3E7D" w:rsidRPr="00DF78C4" w:rsidRDefault="005A3E7D" w:rsidP="005A3E7D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25 000</w:t>
            </w:r>
          </w:p>
        </w:tc>
        <w:tc>
          <w:tcPr>
            <w:tcW w:w="1985" w:type="dxa"/>
            <w:vAlign w:val="center"/>
          </w:tcPr>
          <w:p w14:paraId="13A064F4" w14:textId="4DE89E7A" w:rsidR="005A3E7D" w:rsidRPr="00DF78C4" w:rsidRDefault="005A3E7D" w:rsidP="005A3E7D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---</w:t>
            </w:r>
          </w:p>
        </w:tc>
        <w:tc>
          <w:tcPr>
            <w:tcW w:w="1701" w:type="dxa"/>
            <w:vAlign w:val="center"/>
          </w:tcPr>
          <w:p w14:paraId="0B4D9100" w14:textId="19898C82" w:rsidR="005A3E7D" w:rsidRPr="00DF78C4" w:rsidRDefault="005A3E7D" w:rsidP="005A3E7D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>
              <w:rPr>
                <w:rFonts w:ascii="Verdana" w:eastAsia="Verdana" w:hAnsi="Verdana"/>
                <w:color w:val="000000" w:themeColor="text1"/>
                <w:kern w:val="24"/>
                <w:sz w:val="18"/>
                <w:szCs w:val="18"/>
                <w:lang w:val="ru-RU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25 000</w:t>
            </w:r>
          </w:p>
        </w:tc>
        <w:tc>
          <w:tcPr>
            <w:tcW w:w="1276" w:type="dxa"/>
            <w:vAlign w:val="center"/>
          </w:tcPr>
          <w:p w14:paraId="39C074DB" w14:textId="6AE9FC1D" w:rsidR="005A3E7D" w:rsidRPr="005A3E7D" w:rsidRDefault="005A3E7D" w:rsidP="005A3E7D">
            <w:pPr>
              <w:pStyle w:val="1"/>
              <w:pBdr>
                <w:bottom w:val="none" w:sz="0" w:space="0" w:color="auto"/>
              </w:pBd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</w:pPr>
            <w:r w:rsidRPr="005A3E7D">
              <w:rPr>
                <w:rFonts w:ascii="Verdana" w:eastAsia="Verdana" w:hAnsi="Verdana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  <w14:lumMod w14:val="75000"/>
                    </w14:schemeClr>
                  </w14:solidFill>
                </w14:textFill>
              </w:rPr>
              <w:t>950</w:t>
            </w:r>
          </w:p>
        </w:tc>
      </w:tr>
    </w:tbl>
    <w:p w14:paraId="718EE444" w14:textId="77777777" w:rsidR="005A3E7D" w:rsidRDefault="005A3E7D" w:rsidP="009610AE">
      <w:pPr>
        <w:pStyle w:val="a3"/>
        <w:tabs>
          <w:tab w:val="left" w:pos="567"/>
        </w:tabs>
        <w:ind w:left="0" w:firstLine="0"/>
        <w:jc w:val="both"/>
        <w:rPr>
          <w:rFonts w:ascii="Verdana" w:hAnsi="Verdana"/>
          <w:sz w:val="16"/>
          <w:szCs w:val="16"/>
          <w:lang w:val="uk-UA"/>
        </w:rPr>
      </w:pPr>
    </w:p>
    <w:p w14:paraId="3D324843" w14:textId="7C88583F" w:rsidR="009610AE" w:rsidRPr="00172C90" w:rsidRDefault="00DD77E4" w:rsidP="009610AE">
      <w:pPr>
        <w:pStyle w:val="a3"/>
        <w:tabs>
          <w:tab w:val="left" w:pos="567"/>
        </w:tabs>
        <w:ind w:left="0" w:firstLine="0"/>
        <w:jc w:val="both"/>
        <w:rPr>
          <w:rFonts w:ascii="Verdana" w:hAnsi="Verdana"/>
          <w:b/>
          <w:sz w:val="20"/>
          <w:szCs w:val="20"/>
          <w:lang w:val="uk-UA"/>
        </w:rPr>
      </w:pPr>
      <w:r w:rsidRPr="00172C90">
        <w:rPr>
          <w:rFonts w:ascii="Verdana" w:hAnsi="Verdana"/>
          <w:sz w:val="20"/>
          <w:szCs w:val="20"/>
          <w:vertAlign w:val="superscript"/>
          <w:lang w:val="uk-UA"/>
        </w:rPr>
        <w:t xml:space="preserve">1 </w:t>
      </w:r>
      <w:r w:rsidR="009610AE" w:rsidRPr="00172C90">
        <w:rPr>
          <w:rFonts w:ascii="Verdana" w:hAnsi="Verdana"/>
          <w:sz w:val="20"/>
          <w:szCs w:val="20"/>
          <w:lang w:val="uk-UA"/>
        </w:rPr>
        <w:t xml:space="preserve">Перебування Застрахованої особи на стаціонарному лікуванні терміном, що перевищує 1 (один) календарний день з приводу коронавірусної хвороби </w:t>
      </w:r>
      <w:r w:rsidR="009610AE" w:rsidRPr="00172C90">
        <w:rPr>
          <w:rFonts w:ascii="Verdana" w:hAnsi="Verdana"/>
          <w:sz w:val="20"/>
          <w:szCs w:val="20"/>
        </w:rPr>
        <w:t>COVID</w:t>
      </w:r>
      <w:r w:rsidR="009610AE" w:rsidRPr="00172C90">
        <w:rPr>
          <w:rFonts w:ascii="Verdana" w:hAnsi="Verdana"/>
          <w:sz w:val="20"/>
          <w:szCs w:val="20"/>
          <w:lang w:val="uk-UA"/>
        </w:rPr>
        <w:t xml:space="preserve">-19 (код МКХ10 = </w:t>
      </w:r>
      <w:r w:rsidR="009610AE" w:rsidRPr="00172C90">
        <w:rPr>
          <w:rFonts w:ascii="Verdana" w:hAnsi="Verdana"/>
          <w:sz w:val="20"/>
          <w:szCs w:val="20"/>
        </w:rPr>
        <w:t>U</w:t>
      </w:r>
      <w:r w:rsidR="009610AE" w:rsidRPr="00172C90">
        <w:rPr>
          <w:rFonts w:ascii="Verdana" w:hAnsi="Verdana"/>
          <w:sz w:val="20"/>
          <w:szCs w:val="20"/>
          <w:lang w:val="uk-UA"/>
        </w:rPr>
        <w:t>07.1), що виникла вперше у Застрахованої особи в період та на території дії Договору страхування.</w:t>
      </w:r>
    </w:p>
    <w:p w14:paraId="4D0B0CDA" w14:textId="5B41BDE7" w:rsidR="009610AE" w:rsidRPr="00172C90" w:rsidRDefault="00DD77E4" w:rsidP="009610AE">
      <w:pPr>
        <w:pStyle w:val="a3"/>
        <w:tabs>
          <w:tab w:val="left" w:pos="567"/>
        </w:tabs>
        <w:ind w:left="0" w:firstLine="0"/>
        <w:jc w:val="both"/>
        <w:rPr>
          <w:rFonts w:ascii="Verdana" w:hAnsi="Verdana"/>
          <w:color w:val="000000"/>
          <w:kern w:val="2"/>
          <w:sz w:val="20"/>
          <w:szCs w:val="20"/>
        </w:rPr>
      </w:pPr>
      <w:r w:rsidRPr="00172C90">
        <w:rPr>
          <w:rFonts w:ascii="Verdana" w:hAnsi="Verdana"/>
          <w:bCs/>
          <w:sz w:val="20"/>
          <w:szCs w:val="20"/>
          <w:vertAlign w:val="superscript"/>
        </w:rPr>
        <w:t xml:space="preserve">2 </w:t>
      </w:r>
      <w:r w:rsidR="009610AE" w:rsidRPr="00172C90">
        <w:rPr>
          <w:rFonts w:ascii="Verdana" w:hAnsi="Verdana"/>
          <w:bCs/>
          <w:sz w:val="20"/>
          <w:szCs w:val="20"/>
        </w:rPr>
        <w:t>Смерть Застрахованої особи внаслідок коронавірусної хвороби COVID-19 (код МКХ10 = U07.1), що виникла вперше у Застрахованої особи в період та на території дії Договору страхування.</w:t>
      </w:r>
    </w:p>
    <w:p w14:paraId="3BF8F138" w14:textId="328B6C7A" w:rsidR="009610AE" w:rsidRPr="00172C90" w:rsidRDefault="00DD77E4" w:rsidP="00DD77E4">
      <w:pPr>
        <w:pStyle w:val="a3"/>
        <w:tabs>
          <w:tab w:val="left" w:pos="567"/>
        </w:tabs>
        <w:ind w:left="0" w:firstLine="0"/>
        <w:jc w:val="both"/>
        <w:rPr>
          <w:rFonts w:ascii="Verdana" w:hAnsi="Verdana"/>
          <w:color w:val="000000"/>
          <w:kern w:val="2"/>
          <w:sz w:val="20"/>
          <w:szCs w:val="20"/>
        </w:rPr>
      </w:pPr>
      <w:r w:rsidRPr="00172C90">
        <w:rPr>
          <w:rFonts w:ascii="Verdana" w:hAnsi="Verdana"/>
          <w:sz w:val="20"/>
          <w:szCs w:val="20"/>
          <w:vertAlign w:val="superscript"/>
        </w:rPr>
        <w:t xml:space="preserve">3 </w:t>
      </w:r>
      <w:r w:rsidR="00DF78C4" w:rsidRPr="00172C90">
        <w:rPr>
          <w:rFonts w:ascii="Verdana" w:hAnsi="Verdana"/>
          <w:sz w:val="20"/>
          <w:szCs w:val="20"/>
          <w:lang w:val="uk-UA"/>
        </w:rPr>
        <w:t>П</w:t>
      </w:r>
      <w:r w:rsidR="009610AE" w:rsidRPr="00172C90">
        <w:rPr>
          <w:rFonts w:ascii="Verdana" w:hAnsi="Verdana"/>
          <w:sz w:val="20"/>
          <w:szCs w:val="20"/>
        </w:rPr>
        <w:t>еребування Застрахованої особи на стаціонарному лікуванні терміном, що перевищує 5 (п’ять) календарни</w:t>
      </w:r>
      <w:r w:rsidR="009610AE" w:rsidRPr="00172C90">
        <w:rPr>
          <w:rFonts w:ascii="Verdana" w:hAnsi="Verdana"/>
          <w:sz w:val="20"/>
          <w:szCs w:val="20"/>
          <w:lang w:val="uk-UA"/>
        </w:rPr>
        <w:t>х</w:t>
      </w:r>
      <w:r w:rsidR="009610AE" w:rsidRPr="00172C90">
        <w:rPr>
          <w:rFonts w:ascii="Verdana" w:hAnsi="Verdana"/>
          <w:sz w:val="20"/>
          <w:szCs w:val="20"/>
        </w:rPr>
        <w:t xml:space="preserve"> д</w:t>
      </w:r>
      <w:r w:rsidR="009610AE" w:rsidRPr="00172C90">
        <w:rPr>
          <w:rFonts w:ascii="Verdana" w:hAnsi="Verdana"/>
          <w:sz w:val="20"/>
          <w:szCs w:val="20"/>
          <w:lang w:val="uk-UA"/>
        </w:rPr>
        <w:t>нів</w:t>
      </w:r>
      <w:r w:rsidR="009610AE" w:rsidRPr="00172C90">
        <w:rPr>
          <w:rFonts w:ascii="Verdana" w:hAnsi="Verdana"/>
          <w:sz w:val="20"/>
          <w:szCs w:val="20"/>
        </w:rPr>
        <w:t xml:space="preserve"> з приводу</w:t>
      </w:r>
      <w:r w:rsidR="009610AE" w:rsidRPr="00172C90">
        <w:rPr>
          <w:rFonts w:ascii="Verdana" w:hAnsi="Verdana"/>
          <w:spacing w:val="-4"/>
          <w:sz w:val="20"/>
          <w:szCs w:val="20"/>
        </w:rPr>
        <w:t xml:space="preserve"> </w:t>
      </w:r>
      <w:r w:rsidR="009610AE" w:rsidRPr="00172C90">
        <w:rPr>
          <w:rFonts w:ascii="Verdana" w:hAnsi="Verdana"/>
          <w:sz w:val="20"/>
          <w:szCs w:val="20"/>
        </w:rPr>
        <w:t>в</w:t>
      </w:r>
      <w:r w:rsidR="009610AE" w:rsidRPr="00172C90">
        <w:rPr>
          <w:rFonts w:ascii="Verdana" w:hAnsi="Verdana"/>
          <w:sz w:val="20"/>
          <w:szCs w:val="20"/>
          <w:lang w:val="uk-UA"/>
        </w:rPr>
        <w:t xml:space="preserve">перше виявленого в </w:t>
      </w:r>
      <w:r w:rsidR="009610AE" w:rsidRPr="00172C90">
        <w:rPr>
          <w:rFonts w:ascii="Verdana" w:hAnsi="Verdana"/>
          <w:sz w:val="20"/>
          <w:szCs w:val="20"/>
        </w:rPr>
        <w:t>період та на території дії Договору страхування</w:t>
      </w:r>
      <w:r w:rsidR="009610AE" w:rsidRPr="00172C90">
        <w:rPr>
          <w:rFonts w:ascii="Verdana" w:hAnsi="Verdana"/>
          <w:sz w:val="20"/>
          <w:szCs w:val="20"/>
          <w:lang w:val="uk-UA"/>
        </w:rPr>
        <w:t xml:space="preserve"> </w:t>
      </w:r>
      <w:r w:rsidR="009610AE" w:rsidRPr="00172C90">
        <w:rPr>
          <w:rFonts w:ascii="Verdana" w:hAnsi="Verdana"/>
          <w:spacing w:val="-4"/>
          <w:sz w:val="20"/>
          <w:szCs w:val="20"/>
        </w:rPr>
        <w:t>злоякісного новоутворення (Код МКХ10 = С00-С97), гострого інфаркту міокарду (Код МКХ10 = I21), внутрішньомозкового крововиливу(інсульт)(Код МКХ10 = I61)</w:t>
      </w:r>
      <w:r w:rsidR="009610AE" w:rsidRPr="00172C90">
        <w:rPr>
          <w:rFonts w:ascii="Verdana" w:hAnsi="Verdana"/>
          <w:spacing w:val="-4"/>
          <w:sz w:val="20"/>
          <w:szCs w:val="20"/>
          <w:lang w:val="uk-UA"/>
        </w:rPr>
        <w:t>;</w:t>
      </w:r>
    </w:p>
    <w:p w14:paraId="584ACC01" w14:textId="1E8E325C" w:rsidR="009610AE" w:rsidRPr="00172C90" w:rsidRDefault="009610AE" w:rsidP="00DD77E4">
      <w:pPr>
        <w:pStyle w:val="a3"/>
        <w:tabs>
          <w:tab w:val="left" w:pos="567"/>
        </w:tabs>
        <w:ind w:left="0" w:firstLine="0"/>
        <w:jc w:val="both"/>
        <w:rPr>
          <w:rFonts w:ascii="Verdana" w:hAnsi="Verdana"/>
          <w:color w:val="000000"/>
          <w:kern w:val="2"/>
          <w:sz w:val="20"/>
          <w:szCs w:val="20"/>
          <w:lang w:val="uk-UA"/>
        </w:rPr>
      </w:pPr>
      <w:r w:rsidRPr="00172C90">
        <w:rPr>
          <w:rFonts w:ascii="Verdana" w:hAnsi="Verdana"/>
          <w:color w:val="000000"/>
          <w:kern w:val="2"/>
          <w:sz w:val="20"/>
          <w:szCs w:val="20"/>
        </w:rPr>
        <w:t>смерть Застрахованої особи внаслідок</w:t>
      </w:r>
      <w:r w:rsidRPr="00172C90">
        <w:rPr>
          <w:rFonts w:ascii="Verdana" w:hAnsi="Verdana"/>
          <w:color w:val="000000"/>
          <w:kern w:val="2"/>
          <w:sz w:val="20"/>
          <w:szCs w:val="20"/>
          <w:lang w:val="uk-UA"/>
        </w:rPr>
        <w:t xml:space="preserve"> </w:t>
      </w:r>
      <w:r w:rsidRPr="00172C90">
        <w:rPr>
          <w:rFonts w:ascii="Verdana" w:hAnsi="Verdana"/>
          <w:color w:val="000000"/>
          <w:kern w:val="2"/>
          <w:sz w:val="20"/>
          <w:szCs w:val="20"/>
        </w:rPr>
        <w:t xml:space="preserve">вперше виявленого в період </w:t>
      </w:r>
      <w:r w:rsidRPr="00172C90">
        <w:rPr>
          <w:rFonts w:ascii="Verdana" w:hAnsi="Verdana"/>
          <w:color w:val="000000"/>
          <w:kern w:val="2"/>
          <w:sz w:val="20"/>
          <w:szCs w:val="20"/>
          <w:lang w:val="uk-UA"/>
        </w:rPr>
        <w:t xml:space="preserve">та на території </w:t>
      </w:r>
      <w:r w:rsidRPr="00172C90">
        <w:rPr>
          <w:rFonts w:ascii="Verdana" w:hAnsi="Verdana"/>
          <w:color w:val="000000"/>
          <w:kern w:val="2"/>
          <w:sz w:val="20"/>
          <w:szCs w:val="20"/>
        </w:rPr>
        <w:t>дії Договору страхування злоякісного новоутворення(Код МКХ10 = С00-С97), гострого інфаркту міокарду (Код МКХ10 = I21), внутрішньомозкового крововиливу(інсульт)(Код МКХ10 = I61)</w:t>
      </w:r>
      <w:r w:rsidRPr="00172C90">
        <w:rPr>
          <w:rFonts w:ascii="Verdana" w:hAnsi="Verdana"/>
          <w:color w:val="000000"/>
          <w:kern w:val="2"/>
          <w:sz w:val="20"/>
          <w:szCs w:val="20"/>
          <w:lang w:val="uk-UA"/>
        </w:rPr>
        <w:t>.</w:t>
      </w:r>
    </w:p>
    <w:p w14:paraId="1F45CCED" w14:textId="1F4C8908" w:rsidR="00DD77E4" w:rsidRPr="00172C90" w:rsidRDefault="00DD77E4" w:rsidP="00DD77E4">
      <w:pPr>
        <w:spacing w:after="0" w:line="240" w:lineRule="auto"/>
        <w:rPr>
          <w:rFonts w:ascii="Verdana" w:hAnsi="Verdana"/>
          <w:color w:val="000000"/>
          <w:kern w:val="2"/>
          <w:sz w:val="20"/>
          <w:szCs w:val="20"/>
          <w:lang w:val="uk-UA"/>
        </w:rPr>
      </w:pPr>
      <w:r w:rsidRPr="00172C90">
        <w:rPr>
          <w:rFonts w:ascii="Verdana" w:hAnsi="Verdana"/>
          <w:color w:val="000000"/>
          <w:kern w:val="2"/>
          <w:sz w:val="20"/>
          <w:szCs w:val="20"/>
          <w:vertAlign w:val="superscript"/>
        </w:rPr>
        <w:t xml:space="preserve">4 </w:t>
      </w:r>
      <w:r w:rsidRPr="00172C90">
        <w:rPr>
          <w:rFonts w:ascii="Verdana" w:hAnsi="Verdana"/>
          <w:color w:val="000000"/>
          <w:kern w:val="2"/>
          <w:sz w:val="20"/>
          <w:szCs w:val="20"/>
        </w:rPr>
        <w:t>Розм</w:t>
      </w:r>
      <w:r w:rsidRPr="00172C90">
        <w:rPr>
          <w:rFonts w:ascii="Verdana" w:hAnsi="Verdana"/>
          <w:color w:val="000000"/>
          <w:kern w:val="2"/>
          <w:sz w:val="20"/>
          <w:szCs w:val="20"/>
          <w:lang w:val="uk-UA"/>
        </w:rPr>
        <w:t>ір виплат визначається згідно таблиці виплат.</w:t>
      </w:r>
    </w:p>
    <w:p w14:paraId="6607C17A" w14:textId="078E7F34" w:rsidR="00DD77E4" w:rsidRPr="00172C90" w:rsidRDefault="00DD77E4" w:rsidP="00DD77E4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172C90">
        <w:rPr>
          <w:rFonts w:ascii="Verdana" w:hAnsi="Verdana"/>
          <w:color w:val="000000" w:themeColor="text1"/>
          <w:sz w:val="20"/>
          <w:szCs w:val="20"/>
          <w:vertAlign w:val="superscript"/>
          <w:lang w:val="uk-UA"/>
        </w:rPr>
        <w:t xml:space="preserve">5 </w:t>
      </w:r>
      <w:r w:rsidRPr="00172C90">
        <w:rPr>
          <w:rFonts w:ascii="Verdana" w:hAnsi="Verdana"/>
          <w:color w:val="000000" w:themeColor="text1"/>
          <w:sz w:val="20"/>
          <w:szCs w:val="20"/>
        </w:rPr>
        <w:t xml:space="preserve">При страхуванні працівників та здобувачів освіти медичних навчальних закладів, до вартості страхування застосовуються коефіцієнт </w:t>
      </w:r>
      <w:r w:rsidR="00070443" w:rsidRPr="00172C90">
        <w:rPr>
          <w:rFonts w:ascii="Verdana" w:hAnsi="Verdana"/>
          <w:color w:val="000000" w:themeColor="text1"/>
          <w:sz w:val="20"/>
          <w:szCs w:val="20"/>
        </w:rPr>
        <w:t>2</w:t>
      </w:r>
      <w:r w:rsidRPr="00172C90">
        <w:rPr>
          <w:rFonts w:ascii="Verdana" w:hAnsi="Verdana"/>
          <w:color w:val="000000" w:themeColor="text1"/>
          <w:sz w:val="20"/>
          <w:szCs w:val="20"/>
        </w:rPr>
        <w:t>.</w:t>
      </w:r>
    </w:p>
    <w:p w14:paraId="499078CE" w14:textId="77777777" w:rsidR="00172C90" w:rsidRPr="00172C90" w:rsidRDefault="00172C90" w:rsidP="00172C90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95"/>
      </w:tblGrid>
      <w:tr w:rsidR="00172C90" w:rsidRPr="00172C90" w14:paraId="6FA568F7" w14:textId="77777777">
        <w:trPr>
          <w:trHeight w:val="1197"/>
        </w:trPr>
        <w:tc>
          <w:tcPr>
            <w:tcW w:w="2895" w:type="dxa"/>
          </w:tcPr>
          <w:p w14:paraId="467746EF" w14:textId="77777777" w:rsidR="00172C90" w:rsidRPr="00172C90" w:rsidRDefault="00172C90">
            <w:pPr>
              <w:pStyle w:val="Default"/>
              <w:rPr>
                <w:b/>
                <w:sz w:val="20"/>
                <w:szCs w:val="20"/>
              </w:rPr>
            </w:pPr>
            <w:r w:rsidRPr="00172C90">
              <w:rPr>
                <w:b/>
                <w:sz w:val="20"/>
                <w:szCs w:val="20"/>
              </w:rPr>
              <w:t xml:space="preserve"> Телефон представника </w:t>
            </w:r>
          </w:p>
          <w:p w14:paraId="68E91F54" w14:textId="77777777" w:rsidR="00172C90" w:rsidRPr="00172C90" w:rsidRDefault="00172C90">
            <w:pPr>
              <w:pStyle w:val="Default"/>
              <w:rPr>
                <w:b/>
                <w:sz w:val="20"/>
                <w:szCs w:val="20"/>
              </w:rPr>
            </w:pPr>
            <w:r w:rsidRPr="00172C90">
              <w:rPr>
                <w:b/>
                <w:sz w:val="20"/>
                <w:szCs w:val="20"/>
              </w:rPr>
              <w:t xml:space="preserve">Страхової компанії Universalna </w:t>
            </w:r>
          </w:p>
          <w:p w14:paraId="5263D7EB" w14:textId="16349590" w:rsidR="00172C90" w:rsidRPr="00172C90" w:rsidRDefault="00172C90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172C90">
              <w:rPr>
                <w:b/>
                <w:sz w:val="20"/>
                <w:szCs w:val="20"/>
              </w:rPr>
              <w:t>+38(</w:t>
            </w:r>
            <w:r w:rsidRPr="00172C90">
              <w:rPr>
                <w:b/>
                <w:sz w:val="20"/>
                <w:szCs w:val="20"/>
                <w:lang w:val="uk-UA"/>
              </w:rPr>
              <w:t>067</w:t>
            </w:r>
            <w:r w:rsidRPr="00172C90">
              <w:rPr>
                <w:b/>
                <w:sz w:val="20"/>
                <w:szCs w:val="20"/>
              </w:rPr>
              <w:t>)</w:t>
            </w:r>
            <w:r w:rsidRPr="00172C90">
              <w:rPr>
                <w:b/>
                <w:sz w:val="20"/>
                <w:szCs w:val="20"/>
                <w:lang w:val="uk-UA"/>
              </w:rPr>
              <w:t>2232662, +38(050)2782753</w:t>
            </w:r>
          </w:p>
          <w:p w14:paraId="5B5F3C9E" w14:textId="77777777" w:rsidR="00172C90" w:rsidRPr="00172C90" w:rsidRDefault="00172C90">
            <w:pPr>
              <w:pStyle w:val="Default"/>
              <w:rPr>
                <w:sz w:val="20"/>
                <w:szCs w:val="20"/>
              </w:rPr>
            </w:pPr>
            <w:r w:rsidRPr="00172C90">
              <w:rPr>
                <w:sz w:val="20"/>
                <w:szCs w:val="20"/>
              </w:rPr>
              <w:t xml:space="preserve">Ліцензії Держфінпослуг АГ569723, АГ569717 від 23.03.2011, Номер в реєстрі фін. установ 11100424 </w:t>
            </w:r>
          </w:p>
        </w:tc>
      </w:tr>
    </w:tbl>
    <w:p w14:paraId="4466F783" w14:textId="77777777" w:rsidR="009610AE" w:rsidRPr="00172C90" w:rsidRDefault="009610AE" w:rsidP="00172C90">
      <w:pPr>
        <w:rPr>
          <w:rFonts w:ascii="Verdana" w:hAnsi="Verdana"/>
          <w:b/>
          <w:sz w:val="20"/>
          <w:szCs w:val="20"/>
        </w:rPr>
      </w:pPr>
    </w:p>
    <w:sectPr w:rsidR="009610AE" w:rsidRPr="00172C90" w:rsidSect="00070443">
      <w:pgSz w:w="11906" w:h="16838"/>
      <w:pgMar w:top="850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E5C21" w14:textId="77777777" w:rsidR="002C5D10" w:rsidRDefault="002C5D10" w:rsidP="00172C90">
      <w:pPr>
        <w:spacing w:after="0" w:line="240" w:lineRule="auto"/>
      </w:pPr>
      <w:r>
        <w:separator/>
      </w:r>
    </w:p>
  </w:endnote>
  <w:endnote w:type="continuationSeparator" w:id="0">
    <w:p w14:paraId="5D5DE8C3" w14:textId="77777777" w:rsidR="002C5D10" w:rsidRDefault="002C5D10" w:rsidP="0017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32376" w14:textId="77777777" w:rsidR="002C5D10" w:rsidRDefault="002C5D10" w:rsidP="00172C90">
      <w:pPr>
        <w:spacing w:after="0" w:line="240" w:lineRule="auto"/>
      </w:pPr>
      <w:r>
        <w:separator/>
      </w:r>
    </w:p>
  </w:footnote>
  <w:footnote w:type="continuationSeparator" w:id="0">
    <w:p w14:paraId="07B8A92F" w14:textId="77777777" w:rsidR="002C5D10" w:rsidRDefault="002C5D10" w:rsidP="0017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E1878"/>
    <w:multiLevelType w:val="hybridMultilevel"/>
    <w:tmpl w:val="CFCE8F12"/>
    <w:lvl w:ilvl="0" w:tplc="33E2BA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3E2BAC8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C75A9"/>
    <w:multiLevelType w:val="hybridMultilevel"/>
    <w:tmpl w:val="4110573E"/>
    <w:lvl w:ilvl="0" w:tplc="33E2BA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1A41"/>
    <w:multiLevelType w:val="hybridMultilevel"/>
    <w:tmpl w:val="EC30B604"/>
    <w:lvl w:ilvl="0" w:tplc="33E2BA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87956"/>
    <w:multiLevelType w:val="hybridMultilevel"/>
    <w:tmpl w:val="4FBC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01974"/>
    <w:multiLevelType w:val="multilevel"/>
    <w:tmpl w:val="DA50C442"/>
    <w:lvl w:ilvl="0">
      <w:start w:val="1"/>
      <w:numFmt w:val="decimal"/>
      <w:lvlText w:val="%1."/>
      <w:lvlJc w:val="left"/>
      <w:pPr>
        <w:ind w:left="4188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  <w:lang w:val="uk-U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18"/>
        <w:szCs w:val="18"/>
        <w:lang w:val="uk-UA"/>
      </w:rPr>
    </w:lvl>
    <w:lvl w:ilvl="3">
      <w:start w:val="1"/>
      <w:numFmt w:val="decimal"/>
      <w:lvlText w:val="%1.%2.%3.%4."/>
      <w:lvlJc w:val="left"/>
      <w:pPr>
        <w:ind w:left="2917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E"/>
    <w:rsid w:val="00070443"/>
    <w:rsid w:val="00172C90"/>
    <w:rsid w:val="001C1D3F"/>
    <w:rsid w:val="002C5D10"/>
    <w:rsid w:val="00411F99"/>
    <w:rsid w:val="005A3E7D"/>
    <w:rsid w:val="0081306F"/>
    <w:rsid w:val="00881BDE"/>
    <w:rsid w:val="009610AE"/>
    <w:rsid w:val="00C82CFE"/>
    <w:rsid w:val="00CA4E8B"/>
    <w:rsid w:val="00CB6264"/>
    <w:rsid w:val="00D04E7F"/>
    <w:rsid w:val="00DD77E4"/>
    <w:rsid w:val="00D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CE181"/>
  <w15:docId w15:val="{3FE91300-6B80-4CE3-AEE3-A66BF6B6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2"/>
    <w:uiPriority w:val="39"/>
    <w:rsid w:val="009610AE"/>
    <w:pPr>
      <w:pBdr>
        <w:bottom w:val="single" w:sz="6" w:space="1" w:color="4472C4" w:themeColor="accent1"/>
      </w:pBdr>
      <w:spacing w:before="200" w:after="200" w:line="276" w:lineRule="auto"/>
    </w:pPr>
    <w:rPr>
      <w:rFonts w:eastAsiaTheme="minorEastAsia"/>
      <w:color w:val="808080"/>
      <w:sz w:val="28"/>
      <w:lang w:val="uk-UA" w:eastAsia="ja-JP"/>
      <w14:textFill>
        <w14:solidFill>
          <w14:srgbClr w14:val="808080">
            <w14:lumMod w14:val="75000"/>
          </w14:srgbClr>
        </w14:solidFill>
      </w14:textFill>
    </w:rPr>
  </w:style>
  <w:style w:type="paragraph" w:styleId="2">
    <w:name w:val="toc 2"/>
    <w:basedOn w:val="a"/>
    <w:next w:val="a"/>
    <w:autoRedefine/>
    <w:uiPriority w:val="39"/>
    <w:rsid w:val="009610AE"/>
    <w:pPr>
      <w:spacing w:before="200" w:after="240" w:line="276" w:lineRule="auto"/>
      <w:jc w:val="center"/>
    </w:pPr>
    <w:rPr>
      <w:rFonts w:ascii="Verdana" w:eastAsiaTheme="minorEastAsia" w:hAnsi="Verdana"/>
      <w:b/>
      <w:bCs/>
      <w:lang w:val="uk-UA" w:eastAsia="ja-JP"/>
    </w:rPr>
  </w:style>
  <w:style w:type="table" w:customStyle="1" w:styleId="-11">
    <w:name w:val="Таблица-сетка 1 светлая1"/>
    <w:basedOn w:val="a1"/>
    <w:uiPriority w:val="46"/>
    <w:rsid w:val="009610AE"/>
    <w:pPr>
      <w:spacing w:before="200"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"/>
    <w:basedOn w:val="a"/>
    <w:rsid w:val="009610A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78C4"/>
    <w:pPr>
      <w:spacing w:before="200" w:after="200" w:line="276" w:lineRule="auto"/>
      <w:ind w:left="720"/>
      <w:contextualSpacing/>
    </w:pPr>
    <w:rPr>
      <w:rFonts w:eastAsiaTheme="minorEastAsia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7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044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7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2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2C90"/>
  </w:style>
  <w:style w:type="paragraph" w:styleId="aa">
    <w:name w:val="footer"/>
    <w:basedOn w:val="a"/>
    <w:link w:val="ab"/>
    <w:uiPriority w:val="99"/>
    <w:unhideWhenUsed/>
    <w:rsid w:val="00172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2C90"/>
  </w:style>
  <w:style w:type="paragraph" w:customStyle="1" w:styleId="Default">
    <w:name w:val="Default"/>
    <w:rsid w:val="00172C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Сабарін Сергій Олександрович</dc:creator>
  <cp:lastModifiedBy>Користувач Windows</cp:lastModifiedBy>
  <cp:revision>2</cp:revision>
  <cp:lastPrinted>2020-11-26T14:11:00Z</cp:lastPrinted>
  <dcterms:created xsi:type="dcterms:W3CDTF">2021-02-22T12:55:00Z</dcterms:created>
  <dcterms:modified xsi:type="dcterms:W3CDTF">2021-02-22T12:55:00Z</dcterms:modified>
</cp:coreProperties>
</file>