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148" w:rsidRPr="002F3148" w:rsidRDefault="002F3148" w:rsidP="002F31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F3148" w:rsidRDefault="002F3148" w:rsidP="002F3148">
      <w:pPr>
        <w:tabs>
          <w:tab w:val="left" w:pos="720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Spatar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Historia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literatury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polskiej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drugiej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ł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owy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wieku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Pozytywizm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Wskaz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ó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wki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metodyczne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zaj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ęć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praktycznych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Івано-Франківськ: Симфонія форте, 2018. 44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3148" w:rsidRDefault="002F3148" w:rsidP="002F3148">
      <w:pPr>
        <w:tabs>
          <w:tab w:val="left" w:pos="720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Spatar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Historia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literatury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polskiej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wieku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Wskaz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ó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wki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metodyczne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zaj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ęć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praktycznych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 : Симфонія форте, 2019. – 52 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3148" w:rsidRDefault="002F3148" w:rsidP="002F3148">
      <w:pPr>
        <w:tabs>
          <w:tab w:val="left" w:pos="720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Спатар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Ідеї жіночої емансипації в літературно-критичній творчості Елізи Ожешко і Наталії Кобринської.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Султанівські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читання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>. Івано-Франківськ, 2019. Вип.</w:t>
      </w:r>
      <w:r>
        <w:rPr>
          <w:rFonts w:ascii="Times New Roman" w:hAnsi="Times New Roman" w:cs="Times New Roman"/>
          <w:sz w:val="28"/>
          <w:szCs w:val="28"/>
          <w:lang w:val="en-GB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ІІІ.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34–45.</w:t>
      </w:r>
    </w:p>
    <w:p w:rsidR="002F3148" w:rsidRDefault="002F3148" w:rsidP="002F3148">
      <w:pPr>
        <w:tabs>
          <w:tab w:val="left" w:pos="720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Спатар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М. «Тон вічної туги», або жіноча меланхолія в новелах Елізи Ожешко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Аскетка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та Ольги Кобилянської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Valse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melancholique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Султанівські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читання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>. Івано-Франківськ, 2018. Вип.</w:t>
      </w:r>
      <w:r>
        <w:rPr>
          <w:rFonts w:ascii="Times New Roman" w:hAnsi="Times New Roman" w:cs="Times New Roman"/>
          <w:sz w:val="28"/>
          <w:szCs w:val="28"/>
          <w:lang w:val="en-GB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ІІ.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109–119.</w:t>
      </w:r>
    </w:p>
    <w:p w:rsidR="002F3148" w:rsidRDefault="002F3148" w:rsidP="002F3148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5.</w:t>
      </w:r>
      <w:r w:rsidRPr="002F31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Спатар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М. Рецепція образу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Кассандри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однойменних драмах Елізи Ожешко та Лесі Українки.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Султанівські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читання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>. Івано-Франківськ, 2015. Вип.</w:t>
      </w:r>
      <w:r>
        <w:rPr>
          <w:rFonts w:ascii="Times New Roman" w:hAnsi="Times New Roman" w:cs="Times New Roman"/>
          <w:sz w:val="28"/>
          <w:szCs w:val="28"/>
          <w:lang w:val="en-GB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. С. 44–51.</w:t>
      </w:r>
    </w:p>
    <w:p w:rsidR="002F3148" w:rsidRDefault="002F3148" w:rsidP="002F3148">
      <w:pPr>
        <w:spacing w:line="36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2F31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Спатар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М. «Про річ маловідому» Елізи Ожешко, або до питання рецепції творчості Тараса Шевченка польською письменницею.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Вісник Прикарпатського університету. Філологія.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 2014–2015. Вип. 42–43. С. 240–247.</w:t>
      </w:r>
    </w:p>
    <w:p w:rsidR="002F3148" w:rsidRDefault="002F3148" w:rsidP="002F3148">
      <w:pPr>
        <w:spacing w:line="36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Спатар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М. Мотив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двійництва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польській та українській новелістиці другої половини ХІХ – початку ХХ століття (на прикладі творів Е.Ожешко «Зимового вечора» та І.Франка «На дні».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Вісник Прикарпатського університету. Філологія.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Івано-Франківськ, 2013 -2014. Вип. 40–41. С 271–278.</w:t>
      </w:r>
    </w:p>
    <w:p w:rsidR="002F3148" w:rsidRDefault="002F3148" w:rsidP="002F3148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2F3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Спатар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Іван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Франко та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ліза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Ожешко: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взаємини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рецепція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переклади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матеріалі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листів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Івана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Франка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Елізи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Ожешко,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перекладених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Михайлом</w:t>
      </w:r>
      <w:proofErr w:type="spellEnd"/>
      <w:r w:rsidRPr="002F3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Возняком).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Волинь-Житомирщина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Історико-філологічний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збірник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регіональних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проблем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Житомир,</w:t>
      </w:r>
      <w:r>
        <w:rPr>
          <w:rFonts w:ascii="Times New Roman" w:hAnsi="Times New Roman" w:cs="Times New Roman"/>
          <w:sz w:val="28"/>
          <w:szCs w:val="28"/>
        </w:rPr>
        <w:t xml:space="preserve"> 2006. № 15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С. 142–147.</w:t>
      </w:r>
    </w:p>
    <w:p w:rsidR="002F3148" w:rsidRDefault="002F3148" w:rsidP="002F3148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Спатар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М. Внутрішній світ людини в оповіданнях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Івана Франка "На дні" та Елізи Ожешко "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Зимовоговечора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": спроба типологічного аналізу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Наукові праці Кам’янець-Подільського державного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універитету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: Філологічні науки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збірник наукових паць. Кам’янець-Подільський, 2007. Вип. 14, т. 2. С. 202–210.</w:t>
      </w:r>
    </w:p>
    <w:p w:rsidR="002F3148" w:rsidRDefault="002F3148" w:rsidP="002F3148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Спатар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М. Творчість Осипа Маковея та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Елізи Ожешко: характерол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гічна спільність і відмінність.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Вісник Прикарпатського національного університету імені Василя Стефаника.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Серія: Філол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гія (літературознавство) : збірник наукових паць.  Івано-Франківськ, 2006–2007. Вип.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175–179.</w:t>
      </w:r>
    </w:p>
    <w:p w:rsidR="002F3148" w:rsidRDefault="002F3148" w:rsidP="002F3148">
      <w:pPr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Спатар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М. Типологія малої прози Олександра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Кониського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Елізи Ожешко крізь призму національних культур.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Мова і культура. (Науковий журнал).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Ки</w:t>
      </w:r>
      <w:r>
        <w:rPr>
          <w:rFonts w:ascii="Times New Roman" w:hAnsi="Times New Roman" w:cs="Times New Roman"/>
          <w:sz w:val="28"/>
          <w:szCs w:val="28"/>
          <w:lang w:val="uk-UA"/>
        </w:rPr>
        <w:t>їв, 2008.  Вип. 10, т.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(108).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С. 148–155. </w:t>
      </w:r>
    </w:p>
    <w:p w:rsidR="002F3148" w:rsidRDefault="002F3148" w:rsidP="002F3148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Спатар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М. "Слово про Елізу Ожешко" або до проблеми взаємозв’язків Елізи Ожешко з українськими письменниками.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Вісник Прикарпатського національного університету імені Василя Стефаника.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Серія: Філол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гія (літературознавство) : збірник наукових паць.  Івано-Франківськ, 2008.  Вип. Х</w:t>
      </w:r>
      <w:r>
        <w:rPr>
          <w:rFonts w:ascii="Times New Roman" w:hAnsi="Times New Roman" w:cs="Times New Roman"/>
          <w:sz w:val="28"/>
          <w:szCs w:val="28"/>
          <w:lang w:val="pl-PL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–Х</w:t>
      </w:r>
      <w:r>
        <w:rPr>
          <w:rFonts w:ascii="Times New Roman" w:hAnsi="Times New Roman" w:cs="Times New Roman"/>
          <w:sz w:val="28"/>
          <w:szCs w:val="28"/>
          <w:lang w:val="pl-PL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І. С. 182–187.</w:t>
      </w:r>
    </w:p>
    <w:p w:rsidR="002F3148" w:rsidRDefault="002F3148" w:rsidP="002F3148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Спатар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М. Переклади творів Елізи Ожешко в українській літературі.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Вісник Харківського національного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університетуім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В.Н.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Каразіна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Серія: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Філолгія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(літературознавство).  Харків, 2008. Вип. 54. (№ 836) С. 286–290.</w:t>
      </w:r>
    </w:p>
    <w:p w:rsidR="002F3148" w:rsidRDefault="002F3148" w:rsidP="002F3148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Спатар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М. Творчість Елізи Ожешко в літературно-критичній рецепції Олени Пчілки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Література. Фольклор.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Проб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леми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поетики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збірник наукових паць.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2008.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</w:t>
      </w:r>
      <w:proofErr w:type="spellEnd"/>
      <w:r>
        <w:rPr>
          <w:rFonts w:ascii="Times New Roman" w:hAnsi="Times New Roman" w:cs="Times New Roman"/>
          <w:sz w:val="28"/>
          <w:szCs w:val="28"/>
        </w:rPr>
        <w:t>. 31, ч. 2. С. 673 – 682.</w:t>
      </w:r>
    </w:p>
    <w:p w:rsidR="002F3148" w:rsidRDefault="002F3148" w:rsidP="002F3148">
      <w:pPr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Спатар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М. Типологія художніх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креацій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Елізи Ожешко та Осипа Маковея (на матеріалі збірок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pl-PL"/>
        </w:rPr>
        <w:t>GloriaVictis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" й "Кроваве поле").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Актуальні проблеми сучасної філології. Літературознавство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збірник наукових паць. Рівне, 2008.  Вип. Х</w:t>
      </w:r>
      <w:r>
        <w:rPr>
          <w:rFonts w:ascii="Times New Roman" w:hAnsi="Times New Roman" w:cs="Times New Roman"/>
          <w:sz w:val="28"/>
          <w:szCs w:val="28"/>
          <w:lang w:val="pl-PL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ІІІ.  С. 163–173.</w:t>
      </w:r>
    </w:p>
    <w:p w:rsidR="002F3148" w:rsidRDefault="002F3148" w:rsidP="002F3148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Спатар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М. Рецептивна модель як домінанта дитячого світосприймання у творах про дітей Елізи Ожешко та Івана Франка.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Актуальні проблеми слов’янської філології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міжвуз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зб. наук. ст. Бердянськ, 2009.  Вип. ХХІ. С. 188– 199.</w:t>
      </w:r>
    </w:p>
    <w:p w:rsidR="002F3148" w:rsidRDefault="002F3148" w:rsidP="002F3148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Спатар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Еліза Ожешко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Україна крізь призму літературних зв’язків (на матеріалі взаємного листування Елізи Ожешко й Олександра Кониського)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Феномен памежжа. Славянскія мовы, літаратуры і культуры: этнас у свеце гісторыі і сучаснасці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: зб. навук. прац ГрДУ імя Я. Купалы. – Гродна, 2009.  </w:t>
      </w:r>
      <w:r>
        <w:rPr>
          <w:rFonts w:ascii="Times New Roman" w:hAnsi="Times New Roman" w:cs="Times New Roman"/>
          <w:sz w:val="28"/>
          <w:szCs w:val="28"/>
          <w:lang w:val="uk-UA"/>
        </w:rPr>
        <w:t>С. 97–105. (Білорусія)</w:t>
      </w:r>
    </w:p>
    <w:p w:rsidR="002F3148" w:rsidRDefault="002F3148" w:rsidP="002F3148">
      <w:pPr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18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Спатар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М. Жанрово-стильові особливості малої прози Елізи Ожешко та Осипа Маковея.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Східнослов’янська філологія. Літературознавство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збірник наукових паць.  Горлівка, 2009. Вип. 14. С. 245–254.</w:t>
      </w:r>
    </w:p>
    <w:p w:rsidR="002F3148" w:rsidRDefault="002F3148" w:rsidP="002F3148">
      <w:pPr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Спатар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Фемінний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тип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нарації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новелістиці Елізи Ожешко й Івана Франка.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Компаративні дослідження слов’янських мов і літератур. Пам’яті академіка Леоніда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Булаховського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: збірник наукових паць, 2010. Вип. 12. С. 362–370.</w:t>
      </w:r>
    </w:p>
    <w:p w:rsidR="002F3148" w:rsidRDefault="002F3148" w:rsidP="002F3148">
      <w:pPr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17663A">
        <w:rPr>
          <w:rFonts w:ascii="Times New Roman" w:hAnsi="Times New Roman" w:cs="Times New Roman"/>
          <w:sz w:val="28"/>
          <w:szCs w:val="28"/>
          <w:lang w:val="uk-UA"/>
        </w:rPr>
        <w:t>Спатар</w:t>
      </w:r>
      <w:proofErr w:type="spellEnd"/>
      <w:r w:rsidR="0017663A">
        <w:rPr>
          <w:rFonts w:ascii="Times New Roman" w:hAnsi="Times New Roman" w:cs="Times New Roman"/>
          <w:sz w:val="28"/>
          <w:szCs w:val="28"/>
          <w:lang w:val="uk-UA"/>
        </w:rPr>
        <w:t xml:space="preserve"> І. М.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pl-PL"/>
        </w:rPr>
        <w:t xml:space="preserve">Eliza Orzeszkowa i Ukraina: projekcje literackie </w:t>
      </w:r>
      <w:r>
        <w:rPr>
          <w:rFonts w:ascii="Times New Roman" w:hAnsi="Times New Roman" w:cs="Times New Roman"/>
          <w:i/>
          <w:sz w:val="28"/>
          <w:szCs w:val="28"/>
          <w:lang w:val="pl-PL"/>
        </w:rPr>
        <w:t>Spotkania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pl-PL"/>
        </w:rPr>
        <w:t>Galicyjskie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pl-PL"/>
        </w:rPr>
        <w:t xml:space="preserve"> Tom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pl-PL"/>
        </w:rPr>
        <w:t>studi</w:t>
      </w:r>
      <w:r>
        <w:rPr>
          <w:rFonts w:ascii="Times New Roman" w:hAnsi="Times New Roman" w:cs="Times New Roman"/>
          <w:sz w:val="28"/>
          <w:szCs w:val="28"/>
          <w:lang w:val="uk-UA"/>
        </w:rPr>
        <w:t>ó</w:t>
      </w:r>
      <w:r>
        <w:rPr>
          <w:rFonts w:ascii="Times New Roman" w:hAnsi="Times New Roman" w:cs="Times New Roman"/>
          <w:sz w:val="28"/>
          <w:szCs w:val="28"/>
          <w:lang w:val="pl-PL"/>
        </w:rPr>
        <w:t>w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>naukowych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>Warszawa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2010. </w:t>
      </w:r>
      <w:r>
        <w:rPr>
          <w:rFonts w:ascii="Times New Roman" w:hAnsi="Times New Roman" w:cs="Times New Roman"/>
          <w:sz w:val="28"/>
          <w:szCs w:val="28"/>
          <w:lang w:val="be-BY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25–35. (Поль</w:t>
      </w:r>
      <w:r w:rsidR="0017663A">
        <w:rPr>
          <w:rFonts w:ascii="Times New Roman" w:hAnsi="Times New Roman" w:cs="Times New Roman"/>
          <w:sz w:val="28"/>
          <w:szCs w:val="28"/>
          <w:lang w:val="uk-UA"/>
        </w:rPr>
        <w:t>ща)</w:t>
      </w:r>
    </w:p>
    <w:p w:rsidR="002F3148" w:rsidRDefault="0017663A" w:rsidP="002F3148">
      <w:pPr>
        <w:tabs>
          <w:tab w:val="left" w:pos="720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Спатар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М.</w:t>
      </w:r>
      <w:r w:rsidR="002F314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F3148">
        <w:rPr>
          <w:rFonts w:ascii="Times New Roman" w:hAnsi="Times New Roman" w:cs="Times New Roman"/>
          <w:sz w:val="28"/>
          <w:szCs w:val="28"/>
          <w:lang w:val="uk-UA"/>
        </w:rPr>
        <w:t>Жанротворча</w:t>
      </w:r>
      <w:proofErr w:type="spellEnd"/>
      <w:r w:rsidR="002F3148">
        <w:rPr>
          <w:rFonts w:ascii="Times New Roman" w:hAnsi="Times New Roman" w:cs="Times New Roman"/>
          <w:sz w:val="28"/>
          <w:szCs w:val="28"/>
          <w:lang w:val="uk-UA"/>
        </w:rPr>
        <w:t xml:space="preserve"> функція </w:t>
      </w:r>
      <w:proofErr w:type="spellStart"/>
      <w:r w:rsidR="002F3148">
        <w:rPr>
          <w:rFonts w:ascii="Times New Roman" w:hAnsi="Times New Roman" w:cs="Times New Roman"/>
          <w:sz w:val="28"/>
          <w:szCs w:val="28"/>
          <w:lang w:val="uk-UA"/>
        </w:rPr>
        <w:t>часопростору</w:t>
      </w:r>
      <w:proofErr w:type="spellEnd"/>
      <w:r w:rsidR="002F3148">
        <w:rPr>
          <w:rFonts w:ascii="Times New Roman" w:hAnsi="Times New Roman" w:cs="Times New Roman"/>
          <w:sz w:val="28"/>
          <w:szCs w:val="28"/>
          <w:lang w:val="uk-UA"/>
        </w:rPr>
        <w:t xml:space="preserve"> у творах Елізи Ожешко «</w:t>
      </w:r>
      <w:proofErr w:type="spellStart"/>
      <w:r w:rsidR="002F3148">
        <w:rPr>
          <w:rFonts w:ascii="Times New Roman" w:hAnsi="Times New Roman" w:cs="Times New Roman"/>
          <w:sz w:val="28"/>
          <w:szCs w:val="28"/>
          <w:lang w:val="uk-UA"/>
        </w:rPr>
        <w:t>Тадейко</w:t>
      </w:r>
      <w:proofErr w:type="spellEnd"/>
      <w:r w:rsidR="002F3148">
        <w:rPr>
          <w:rFonts w:ascii="Times New Roman" w:hAnsi="Times New Roman" w:cs="Times New Roman"/>
          <w:sz w:val="28"/>
          <w:szCs w:val="28"/>
          <w:lang w:val="uk-UA"/>
        </w:rPr>
        <w:t xml:space="preserve">» та Осипа Маковея «Самота. </w:t>
      </w:r>
      <w:proofErr w:type="spellStart"/>
      <w:r w:rsidR="002F3148">
        <w:rPr>
          <w:rFonts w:ascii="Times New Roman" w:hAnsi="Times New Roman" w:cs="Times New Roman"/>
          <w:i/>
          <w:sz w:val="28"/>
          <w:szCs w:val="28"/>
          <w:lang w:val="uk-UA"/>
        </w:rPr>
        <w:t>Султанівські</w:t>
      </w:r>
      <w:proofErr w:type="spellEnd"/>
      <w:r w:rsidR="002F31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читання</w:t>
      </w:r>
      <w:r w:rsidR="002F3148">
        <w:rPr>
          <w:rFonts w:ascii="Times New Roman" w:hAnsi="Times New Roman" w:cs="Times New Roman"/>
          <w:sz w:val="28"/>
          <w:szCs w:val="28"/>
          <w:lang w:val="uk-UA"/>
        </w:rPr>
        <w:t>. Івано-Франківськ, 2012.  Випуск ІІ. С. 175–184.</w:t>
      </w:r>
    </w:p>
    <w:p w:rsidR="008A46D1" w:rsidRPr="002F3148" w:rsidRDefault="008A46D1">
      <w:pPr>
        <w:rPr>
          <w:lang w:val="uk-UA"/>
        </w:rPr>
      </w:pPr>
    </w:p>
    <w:sectPr w:rsidR="008A46D1" w:rsidRPr="002F3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48"/>
    <w:rsid w:val="0017663A"/>
    <w:rsid w:val="002F3148"/>
    <w:rsid w:val="008A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2020-02-21T14:45:00Z</dcterms:created>
  <dcterms:modified xsi:type="dcterms:W3CDTF">2020-02-21T14:57:00Z</dcterms:modified>
</cp:coreProperties>
</file>