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9A3817">
        <w:rPr>
          <w:b/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9A3817">
        <w:rPr>
          <w:sz w:val="28"/>
          <w:szCs w:val="28"/>
          <w:lang w:val="uk-UA"/>
        </w:rPr>
        <w:t>політології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A3817" w:rsidRPr="008A296E" w:rsidRDefault="009A3817" w:rsidP="009A381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РОЗВИТОК ПАРТІЙНИХ СИСТЕМ У КРАЇНАХ ЦЕНТРАЛЬНО-СХІДНОЇ ЄВРОПИ</w:t>
      </w:r>
    </w:p>
    <w:p w:rsidR="009A3817" w:rsidRPr="00A4737A" w:rsidRDefault="009A3817" w:rsidP="009A3817">
      <w:pPr>
        <w:jc w:val="center"/>
        <w:rPr>
          <w:b/>
          <w:sz w:val="28"/>
          <w:szCs w:val="28"/>
          <w:lang w:val="uk-UA"/>
        </w:rPr>
      </w:pPr>
    </w:p>
    <w:p w:rsidR="009A3817" w:rsidRPr="00A4737A" w:rsidRDefault="009A3817" w:rsidP="009A3817">
      <w:pPr>
        <w:jc w:val="center"/>
        <w:rPr>
          <w:b/>
          <w:sz w:val="28"/>
          <w:szCs w:val="28"/>
          <w:lang w:val="uk-UA"/>
        </w:rPr>
      </w:pPr>
    </w:p>
    <w:p w:rsidR="00B10A22" w:rsidRDefault="00B93336" w:rsidP="009A38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9A3817">
        <w:rPr>
          <w:b/>
          <w:sz w:val="28"/>
          <w:szCs w:val="28"/>
          <w:lang w:val="uk-UA"/>
        </w:rPr>
        <w:t>Політологія</w:t>
      </w:r>
    </w:p>
    <w:p w:rsidR="009A3817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9A3817">
        <w:rPr>
          <w:b/>
          <w:sz w:val="28"/>
          <w:szCs w:val="28"/>
          <w:lang w:val="uk-UA"/>
        </w:rPr>
        <w:t>052 Політологія</w:t>
      </w:r>
      <w:r>
        <w:rPr>
          <w:sz w:val="28"/>
          <w:szCs w:val="28"/>
          <w:lang w:val="uk-UA"/>
        </w:rPr>
        <w:t xml:space="preserve">                          </w:t>
      </w:r>
    </w:p>
    <w:p w:rsidR="009A3817" w:rsidRDefault="009A3817" w:rsidP="009A38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 xml:space="preserve">  </w:t>
      </w:r>
      <w:r w:rsidRPr="009A3817">
        <w:rPr>
          <w:b/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Соціальні та поведінкові науки</w:t>
      </w:r>
    </w:p>
    <w:p w:rsidR="00B10A22" w:rsidRDefault="00B10A22" w:rsidP="009A381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9A38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9A3817">
        <w:rPr>
          <w:sz w:val="28"/>
          <w:szCs w:val="28"/>
          <w:lang w:val="uk-UA"/>
        </w:rPr>
        <w:t>26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9A3817">
        <w:rPr>
          <w:sz w:val="28"/>
          <w:szCs w:val="28"/>
          <w:lang w:val="uk-UA"/>
        </w:rPr>
        <w:t>вересня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A3817" w:rsidRDefault="002C2330" w:rsidP="00395013">
      <w:pPr>
        <w:jc w:val="both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6"/>
        <w:gridCol w:w="176"/>
        <w:gridCol w:w="828"/>
        <w:gridCol w:w="273"/>
        <w:gridCol w:w="2396"/>
        <w:gridCol w:w="852"/>
        <w:gridCol w:w="491"/>
        <w:gridCol w:w="461"/>
        <w:gridCol w:w="444"/>
        <w:gridCol w:w="1474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0969C0">
        <w:tc>
          <w:tcPr>
            <w:tcW w:w="293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632" w:type="dxa"/>
            <w:gridSpan w:val="6"/>
          </w:tcPr>
          <w:p w:rsidR="002C2330" w:rsidRPr="009A3817" w:rsidRDefault="009A3817" w:rsidP="0082516E">
            <w:pPr>
              <w:jc w:val="both"/>
              <w:rPr>
                <w:b/>
                <w:lang w:val="uk-UA"/>
              </w:rPr>
            </w:pPr>
            <w:r w:rsidRPr="009A3817">
              <w:rPr>
                <w:b/>
                <w:lang w:val="uk-UA"/>
              </w:rPr>
              <w:t xml:space="preserve">Розвиток партійних систем в країнах </w:t>
            </w:r>
            <w:r w:rsidR="0082516E">
              <w:rPr>
                <w:b/>
                <w:lang w:val="uk-UA"/>
              </w:rPr>
              <w:t>Ц</w:t>
            </w:r>
            <w:r w:rsidRPr="009A3817">
              <w:rPr>
                <w:b/>
                <w:lang w:val="uk-UA"/>
              </w:rPr>
              <w:t xml:space="preserve">ентрально – </w:t>
            </w:r>
            <w:r w:rsidR="0082516E">
              <w:rPr>
                <w:b/>
                <w:lang w:val="uk-UA"/>
              </w:rPr>
              <w:t>С</w:t>
            </w:r>
            <w:r w:rsidRPr="009A3817">
              <w:rPr>
                <w:b/>
                <w:lang w:val="uk-UA"/>
              </w:rPr>
              <w:t xml:space="preserve">хідної </w:t>
            </w:r>
            <w:r w:rsidR="0082516E">
              <w:rPr>
                <w:b/>
                <w:lang w:val="uk-UA"/>
              </w:rPr>
              <w:t>Є</w:t>
            </w:r>
            <w:r w:rsidRPr="009A3817">
              <w:rPr>
                <w:b/>
                <w:lang w:val="uk-UA"/>
              </w:rPr>
              <w:t>вропи</w:t>
            </w:r>
          </w:p>
        </w:tc>
      </w:tr>
      <w:tr w:rsidR="00071F79" w:rsidRPr="00C67355" w:rsidTr="000969C0">
        <w:tc>
          <w:tcPr>
            <w:tcW w:w="2939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632" w:type="dxa"/>
            <w:gridSpan w:val="6"/>
          </w:tcPr>
          <w:p w:rsidR="00071F79" w:rsidRPr="00C67355" w:rsidRDefault="009A3817" w:rsidP="00395013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Третій (</w:t>
            </w:r>
            <w:r>
              <w:rPr>
                <w:b/>
                <w:sz w:val="28"/>
                <w:szCs w:val="28"/>
              </w:rPr>
              <w:t>Phd)</w:t>
            </w:r>
          </w:p>
        </w:tc>
      </w:tr>
      <w:tr w:rsidR="002C2330" w:rsidRPr="00C67355" w:rsidTr="000969C0">
        <w:tc>
          <w:tcPr>
            <w:tcW w:w="293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632" w:type="dxa"/>
            <w:gridSpan w:val="6"/>
          </w:tcPr>
          <w:p w:rsidR="002C2330" w:rsidRPr="009A3817" w:rsidRDefault="009A3817" w:rsidP="00395013">
            <w:pPr>
              <w:jc w:val="both"/>
              <w:rPr>
                <w:b/>
                <w:lang w:val="uk-UA"/>
              </w:rPr>
            </w:pPr>
            <w:r w:rsidRPr="009A3817">
              <w:rPr>
                <w:b/>
                <w:lang w:val="uk-UA"/>
              </w:rPr>
              <w:t>Климончук В. Й.</w:t>
            </w:r>
          </w:p>
        </w:tc>
      </w:tr>
      <w:tr w:rsidR="002C2330" w:rsidRPr="00C67355" w:rsidTr="000969C0">
        <w:tc>
          <w:tcPr>
            <w:tcW w:w="293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632" w:type="dxa"/>
            <w:gridSpan w:val="6"/>
          </w:tcPr>
          <w:p w:rsidR="002C2330" w:rsidRPr="00C67355" w:rsidRDefault="009A38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+380978913643</w:t>
            </w:r>
          </w:p>
        </w:tc>
      </w:tr>
      <w:tr w:rsidR="002C2330" w:rsidRPr="00023BD1" w:rsidTr="000969C0">
        <w:tc>
          <w:tcPr>
            <w:tcW w:w="293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9A3817">
              <w:rPr>
                <w:b/>
              </w:rPr>
              <w:t xml:space="preserve"> викладача</w:t>
            </w:r>
          </w:p>
        </w:tc>
        <w:tc>
          <w:tcPr>
            <w:tcW w:w="6632" w:type="dxa"/>
            <w:gridSpan w:val="6"/>
          </w:tcPr>
          <w:p w:rsidR="002C2330" w:rsidRPr="00023BD1" w:rsidRDefault="00023BD1" w:rsidP="00023BD1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Vasyl</w:t>
            </w:r>
            <w:r w:rsidRPr="00023BD1">
              <w:rPr>
                <w:lang w:val="uk-UA"/>
              </w:rPr>
              <w:t>.</w:t>
            </w:r>
            <w:r>
              <w:rPr>
                <w:lang w:val="en-US"/>
              </w:rPr>
              <w:t>klymonchuk</w:t>
            </w:r>
            <w:r w:rsidRPr="00023BD1"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023BD1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023BD1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2C2330" w:rsidRPr="00C67355" w:rsidTr="000969C0">
        <w:tc>
          <w:tcPr>
            <w:tcW w:w="293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632" w:type="dxa"/>
            <w:gridSpan w:val="6"/>
          </w:tcPr>
          <w:p w:rsidR="002C2330" w:rsidRPr="00C67355" w:rsidRDefault="00023BD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Цикл</w:t>
            </w:r>
            <w:r w:rsidR="0019411C">
              <w:rPr>
                <w:lang w:val="uk-UA"/>
              </w:rPr>
              <w:t xml:space="preserve"> професійної підготовки, вибір</w:t>
            </w:r>
            <w:r>
              <w:rPr>
                <w:lang w:val="uk-UA"/>
              </w:rPr>
              <w:t>кові дисципліни, теоретична підготовка</w:t>
            </w:r>
          </w:p>
        </w:tc>
      </w:tr>
      <w:tr w:rsidR="002C2330" w:rsidRPr="00C67355" w:rsidTr="000969C0">
        <w:tc>
          <w:tcPr>
            <w:tcW w:w="293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632" w:type="dxa"/>
            <w:gridSpan w:val="6"/>
          </w:tcPr>
          <w:p w:rsidR="002C2330" w:rsidRPr="00023BD1" w:rsidRDefault="00023BD1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3 – кредити ЄКТС</w:t>
            </w:r>
          </w:p>
        </w:tc>
      </w:tr>
      <w:tr w:rsidR="002C2330" w:rsidRPr="00C67355" w:rsidTr="000969C0">
        <w:tc>
          <w:tcPr>
            <w:tcW w:w="293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632" w:type="dxa"/>
            <w:gridSpan w:val="6"/>
          </w:tcPr>
          <w:p w:rsidR="002C2330" w:rsidRPr="00023BD1" w:rsidRDefault="00023BD1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Hyr–awdm-cby</w:t>
            </w:r>
          </w:p>
        </w:tc>
      </w:tr>
      <w:tr w:rsidR="002C2330" w:rsidRPr="00C67355" w:rsidTr="000969C0">
        <w:tc>
          <w:tcPr>
            <w:tcW w:w="293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632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82516E" w:rsidTr="0099225A">
        <w:tc>
          <w:tcPr>
            <w:tcW w:w="9571" w:type="dxa"/>
            <w:gridSpan w:val="10"/>
          </w:tcPr>
          <w:p w:rsidR="00C67355" w:rsidRPr="0082516E" w:rsidRDefault="00C2331A" w:rsidP="0082516E">
            <w:pPr>
              <w:jc w:val="both"/>
              <w:rPr>
                <w:lang w:val="uk-UA"/>
              </w:rPr>
            </w:pPr>
            <w:r w:rsidRPr="0082516E">
              <w:rPr>
                <w:lang w:val="uk-UA"/>
              </w:rPr>
              <w:t>Дисципліна забезпечує набуття студентами знань у галузі політології</w:t>
            </w:r>
            <w:r w:rsidR="0082516E"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 цілому та</w:t>
            </w:r>
            <w:r w:rsidRPr="0082516E">
              <w:rPr>
                <w:b/>
                <w:lang w:val="uk-UA"/>
              </w:rPr>
              <w:t xml:space="preserve"> </w:t>
            </w:r>
            <w:r w:rsidRPr="0082516E">
              <w:rPr>
                <w:lang w:val="uk-UA"/>
              </w:rPr>
              <w:t xml:space="preserve">партійних систем в країнах </w:t>
            </w:r>
            <w:r w:rsidR="0082516E">
              <w:rPr>
                <w:lang w:val="uk-UA"/>
              </w:rPr>
              <w:t>Ц</w:t>
            </w:r>
            <w:r w:rsidRPr="0082516E">
              <w:rPr>
                <w:lang w:val="uk-UA"/>
              </w:rPr>
              <w:t xml:space="preserve">ентрально – </w:t>
            </w:r>
            <w:r w:rsidR="0082516E">
              <w:rPr>
                <w:lang w:val="uk-UA"/>
              </w:rPr>
              <w:t>С</w:t>
            </w:r>
            <w:r w:rsidRPr="0082516E">
              <w:rPr>
                <w:lang w:val="uk-UA"/>
              </w:rPr>
              <w:t xml:space="preserve">хідної </w:t>
            </w:r>
            <w:r w:rsidR="0082516E">
              <w:rPr>
                <w:lang w:val="uk-UA"/>
              </w:rPr>
              <w:t>Є</w:t>
            </w:r>
            <w:r w:rsidRPr="0082516E">
              <w:rPr>
                <w:lang w:val="uk-UA"/>
              </w:rPr>
              <w:t>вропи зокрема</w:t>
            </w:r>
            <w:r w:rsidR="0082516E" w:rsidRPr="0082516E"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підготовку до професійної та самостійної діяльності,формування знань , ум</w:t>
            </w:r>
            <w:r w:rsidR="0082516E" w:rsidRPr="0082516E">
              <w:rPr>
                <w:lang w:val="uk-UA"/>
              </w:rPr>
              <w:t xml:space="preserve">інь та навичок в організації та </w:t>
            </w:r>
            <w:r w:rsidRPr="0082516E">
              <w:rPr>
                <w:lang w:val="uk-UA"/>
              </w:rPr>
              <w:t>проведенні освітнього процесу, зрілої та творчої особистості, громадя</w:t>
            </w:r>
            <w:r w:rsidR="0082516E" w:rsidRPr="0082516E">
              <w:rPr>
                <w:lang w:val="uk-UA"/>
              </w:rPr>
              <w:t xml:space="preserve">нської позиції та готовності до професійної </w:t>
            </w:r>
            <w:r w:rsidRPr="0082516E">
              <w:rPr>
                <w:lang w:val="uk-UA"/>
              </w:rPr>
              <w:t>трудової діяльності.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023BD1" w:rsidRPr="00345FB3" w:rsidRDefault="00023BD1" w:rsidP="00023BD1">
            <w:pPr>
              <w:shd w:val="clear" w:color="auto" w:fill="FFFFFF"/>
              <w:spacing w:after="120"/>
              <w:ind w:firstLine="601"/>
              <w:jc w:val="both"/>
              <w:rPr>
                <w:lang w:val="uk-UA"/>
              </w:rPr>
            </w:pPr>
            <w:r w:rsidRPr="00345FB3">
              <w:rPr>
                <w:lang w:val="uk-UA"/>
              </w:rPr>
              <w:t xml:space="preserve">Метою вивчення навчальної дисципліни </w:t>
            </w:r>
            <w:r w:rsidRPr="00345FB3">
              <w:rPr>
                <w:b/>
                <w:lang w:val="uk-UA"/>
              </w:rPr>
              <w:t>«</w:t>
            </w:r>
            <w:r>
              <w:rPr>
                <w:b/>
                <w:lang w:val="uk-UA"/>
              </w:rPr>
              <w:t>Розвиток партійних систем у країнах Центрально-Східної Європи</w:t>
            </w:r>
            <w:r w:rsidRPr="00345FB3">
              <w:rPr>
                <w:b/>
                <w:lang w:val="uk-UA"/>
              </w:rPr>
              <w:t>»</w:t>
            </w:r>
            <w:r w:rsidRPr="00345FB3">
              <w:rPr>
                <w:lang w:val="uk-UA"/>
              </w:rPr>
              <w:t xml:space="preserve"> </w:t>
            </w:r>
            <w:r w:rsidRPr="00D829C5">
              <w:rPr>
                <w:lang w:val="uk-UA"/>
              </w:rPr>
              <w:t>надати студентам теоретичні та практичні знання щодо особливостей формування</w:t>
            </w:r>
            <w:r>
              <w:rPr>
                <w:lang w:val="uk-UA"/>
              </w:rPr>
              <w:t>, структурування партійних систем у країнах Центрально-Східної Європи.</w:t>
            </w:r>
            <w:r w:rsidRPr="00D829C5">
              <w:rPr>
                <w:lang w:val="uk-UA"/>
              </w:rPr>
              <w:t xml:space="preserve"> </w:t>
            </w:r>
          </w:p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023BD1" w:rsidTr="00E92E49">
        <w:tc>
          <w:tcPr>
            <w:tcW w:w="9571" w:type="dxa"/>
            <w:gridSpan w:val="10"/>
          </w:tcPr>
          <w:p w:rsidR="00023BD1" w:rsidRPr="00345FB3" w:rsidRDefault="00023BD1" w:rsidP="00023BD1">
            <w:pPr>
              <w:ind w:firstLine="567"/>
              <w:jc w:val="both"/>
              <w:rPr>
                <w:lang w:val="uk-UA"/>
              </w:rPr>
            </w:pPr>
            <w:r w:rsidRPr="00345FB3">
              <w:rPr>
                <w:lang w:val="uk-UA"/>
              </w:rPr>
              <w:t>Відповідно до освітньої програми,</w:t>
            </w:r>
            <w:r w:rsidRPr="00345FB3">
              <w:rPr>
                <w:color w:val="000000"/>
                <w:lang w:val="uk-UA"/>
              </w:rPr>
              <w:t xml:space="preserve"> вивчення дисципліни</w:t>
            </w:r>
            <w:r w:rsidRPr="00345FB3">
              <w:rPr>
                <w:lang w:val="uk-UA"/>
              </w:rPr>
              <w:t xml:space="preserve"> сприяє формуванню у здобувачів вищої освіти таких компетентностей:</w:t>
            </w:r>
          </w:p>
          <w:p w:rsidR="00023BD1" w:rsidRDefault="00023BD1" w:rsidP="00023BD1">
            <w:pPr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1) загальних компетентностей:</w:t>
            </w:r>
          </w:p>
          <w:p w:rsidR="00023BD1" w:rsidRPr="008A296E" w:rsidRDefault="00023BD1" w:rsidP="00023BD1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A296E">
              <w:rPr>
                <w:lang w:val="uk-UA"/>
              </w:rPr>
              <w:t xml:space="preserve">датність рецензувати публікації та презентації, а також брати участь у міжнародних наукових дискусіях, висловлюючи та відстоюючи свою власну дослідницьку </w:t>
            </w:r>
            <w:r>
              <w:rPr>
                <w:lang w:val="uk-UA"/>
              </w:rPr>
              <w:t>позицію</w:t>
            </w:r>
            <w:r w:rsidRPr="008A296E">
              <w:rPr>
                <w:lang w:val="uk-UA"/>
              </w:rPr>
              <w:t xml:space="preserve"> (ЗК-1);</w:t>
            </w:r>
          </w:p>
          <w:p w:rsidR="00023BD1" w:rsidRPr="008A296E" w:rsidRDefault="00023BD1" w:rsidP="00023BD1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A296E">
              <w:rPr>
                <w:lang w:val="uk-UA"/>
              </w:rPr>
              <w:t>датн</w:t>
            </w:r>
            <w:r>
              <w:rPr>
                <w:lang w:val="uk-UA"/>
              </w:rPr>
              <w:t>ість визначати відповідні завдання</w:t>
            </w:r>
            <w:r w:rsidRPr="008A296E">
              <w:rPr>
                <w:lang w:val="uk-UA"/>
              </w:rPr>
              <w:t xml:space="preserve"> та окреслювати їх таким чином, щоб просувати та трансформув</w:t>
            </w:r>
            <w:r>
              <w:rPr>
                <w:lang w:val="uk-UA"/>
              </w:rPr>
              <w:t xml:space="preserve">ати наукові знання та розуміння </w:t>
            </w:r>
            <w:r w:rsidRPr="008A296E">
              <w:rPr>
                <w:lang w:val="uk-UA"/>
              </w:rPr>
              <w:t>(ЗК-2);</w:t>
            </w:r>
          </w:p>
          <w:p w:rsidR="00023BD1" w:rsidRPr="00281481" w:rsidRDefault="00023BD1" w:rsidP="00023BD1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1481">
              <w:rPr>
                <w:lang w:val="uk-UA"/>
              </w:rPr>
              <w:t>датність організовувати набуття теорет</w:t>
            </w:r>
            <w:r>
              <w:rPr>
                <w:lang w:val="uk-UA"/>
              </w:rPr>
              <w:t>ичних та практичних навичок</w:t>
            </w:r>
            <w:r w:rsidRPr="00281481">
              <w:rPr>
                <w:lang w:val="uk-UA"/>
              </w:rPr>
              <w:t>, скеровуючи зусилля і об’єднуючи результати різних досліджень, представля</w:t>
            </w:r>
            <w:r w:rsidRPr="00281481">
              <w:rPr>
                <w:lang w:val="uk-UA"/>
              </w:rPr>
              <w:softHyphen/>
              <w:t xml:space="preserve">ючи остаточний результат до </w:t>
            </w:r>
            <w:r>
              <w:rPr>
                <w:lang w:val="uk-UA"/>
              </w:rPr>
              <w:t>визначеного кінцевого терміну</w:t>
            </w:r>
            <w:r w:rsidRPr="00281481">
              <w:rPr>
                <w:lang w:val="uk-UA"/>
              </w:rPr>
              <w:t xml:space="preserve"> (ЗК-5);</w:t>
            </w:r>
          </w:p>
          <w:p w:rsidR="00023BD1" w:rsidRPr="00097F71" w:rsidRDefault="00023BD1" w:rsidP="00023BD1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співпраці</w:t>
            </w:r>
            <w:r w:rsidRPr="00BD43C7">
              <w:rPr>
                <w:lang w:val="uk-UA"/>
              </w:rPr>
              <w:t xml:space="preserve"> в місцевому та міжнародному середовищі, щоб завершити спеціальні завдання, пов’язані з дисципліною (збір та опрацювання даних, розвиток аналізу, представлення та обговорення результатів).</w:t>
            </w:r>
            <w:r w:rsidRPr="00097F71">
              <w:rPr>
                <w:lang w:val="uk-UA"/>
              </w:rPr>
              <w:t xml:space="preserve"> (ЗК-6);</w:t>
            </w:r>
          </w:p>
          <w:p w:rsidR="00023BD1" w:rsidRDefault="00023BD1" w:rsidP="00023BD1">
            <w:pPr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2) професійних компетентностей:</w:t>
            </w:r>
          </w:p>
          <w:p w:rsidR="00023BD1" w:rsidRPr="00281481" w:rsidRDefault="00023BD1" w:rsidP="00023BD1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281481">
              <w:rPr>
                <w:lang w:val="uk-UA"/>
              </w:rPr>
              <w:t>либокі обґрунтовані знання політичних процесів та міжетнічних і міжцивілізаційних взаємин; детальні знання спеціальної області дослідження в поєднанні зі знаннями загальної наукової дискусії та внеску до індивідуальної пол</w:t>
            </w:r>
            <w:r>
              <w:rPr>
                <w:lang w:val="uk-UA"/>
              </w:rPr>
              <w:t>ітологічної області дослідження</w:t>
            </w:r>
            <w:r w:rsidRPr="00281481">
              <w:rPr>
                <w:lang w:val="uk-UA"/>
              </w:rPr>
              <w:t xml:space="preserve"> (ПК-1);</w:t>
            </w:r>
          </w:p>
          <w:p w:rsidR="00023BD1" w:rsidRDefault="00023BD1" w:rsidP="00023BD1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1481">
              <w:rPr>
                <w:lang w:val="uk-UA"/>
              </w:rPr>
              <w:t>нання ресурсів (включаючи ті, що базуються на ІКТ), доступних для дослідження в спеціальній політологічн</w:t>
            </w:r>
            <w:r>
              <w:rPr>
                <w:lang w:val="uk-UA"/>
              </w:rPr>
              <w:t>ій області та суміжних областях (ПК-3</w:t>
            </w:r>
            <w:r w:rsidRPr="00281481">
              <w:rPr>
                <w:lang w:val="uk-UA"/>
              </w:rPr>
              <w:t>);</w:t>
            </w:r>
          </w:p>
          <w:p w:rsidR="00023BD1" w:rsidRPr="00F6138A" w:rsidRDefault="00023BD1" w:rsidP="00023BD1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F6138A">
              <w:rPr>
                <w:lang w:val="uk-UA"/>
              </w:rPr>
              <w:t xml:space="preserve">датність знаходити, відбирати, контекстуалізувати та інтерпретувати значні </w:t>
            </w:r>
            <w:r w:rsidRPr="00F6138A">
              <w:rPr>
                <w:lang w:val="uk-UA"/>
              </w:rPr>
              <w:lastRenderedPageBreak/>
              <w:t>обсяги документального, монографічного та нормативно-правового матеріалу.</w:t>
            </w:r>
          </w:p>
          <w:p w:rsidR="00023BD1" w:rsidRPr="00097F71" w:rsidRDefault="00023BD1" w:rsidP="00023BD1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097F71">
              <w:rPr>
                <w:lang w:val="uk-UA"/>
              </w:rPr>
              <w:t xml:space="preserve"> </w:t>
            </w:r>
            <w:r>
              <w:rPr>
                <w:lang w:val="uk-UA"/>
              </w:rPr>
              <w:t>(ПК-4</w:t>
            </w:r>
            <w:r w:rsidRPr="00097F71">
              <w:rPr>
                <w:lang w:val="uk-UA"/>
              </w:rPr>
              <w:t>);</w:t>
            </w:r>
          </w:p>
          <w:p w:rsidR="00023BD1" w:rsidRDefault="00023BD1" w:rsidP="00023BD1">
            <w:pPr>
              <w:pStyle w:val="a5"/>
              <w:numPr>
                <w:ilvl w:val="0"/>
                <w:numId w:val="8"/>
              </w:numPr>
              <w:tabs>
                <w:tab w:val="left" w:pos="544"/>
                <w:tab w:val="left" w:pos="9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F6138A">
              <w:rPr>
                <w:lang w:val="uk-UA"/>
              </w:rPr>
              <w:t>датність планувати та на основі дослідження робити внесок до політологічних знань, пов’язаних з важливою задачею, що відпові</w:t>
            </w:r>
            <w:r>
              <w:rPr>
                <w:lang w:val="uk-UA"/>
              </w:rPr>
              <w:t>дає якості матеріалів для друку (ПК-5</w:t>
            </w:r>
            <w:r w:rsidRPr="00F6138A">
              <w:rPr>
                <w:lang w:val="uk-UA"/>
              </w:rPr>
              <w:t>);</w:t>
            </w:r>
          </w:p>
          <w:p w:rsidR="00023BD1" w:rsidRPr="00F6138A" w:rsidRDefault="00023BD1" w:rsidP="00023BD1">
            <w:pPr>
              <w:pStyle w:val="a5"/>
              <w:numPr>
                <w:ilvl w:val="0"/>
                <w:numId w:val="8"/>
              </w:numPr>
              <w:tabs>
                <w:tab w:val="left" w:pos="544"/>
                <w:tab w:val="left" w:pos="9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F6138A">
              <w:rPr>
                <w:lang w:val="uk-UA"/>
              </w:rPr>
              <w:t>озуміння та здатність застосовувати на практиці принципи спільного дослідження в по</w:t>
            </w:r>
            <w:r>
              <w:rPr>
                <w:lang w:val="uk-UA"/>
              </w:rPr>
              <w:t>літології і поведінкових науках (ПК-6</w:t>
            </w:r>
            <w:r w:rsidRPr="00F6138A">
              <w:rPr>
                <w:lang w:val="uk-UA"/>
              </w:rPr>
              <w:t>);</w:t>
            </w:r>
          </w:p>
          <w:p w:rsidR="00023BD1" w:rsidRDefault="00023BD1" w:rsidP="00023BD1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BD43C7">
              <w:rPr>
                <w:lang w:val="uk-UA"/>
              </w:rPr>
              <w:t>датність володіти інформаційно-комунікаційними технологіями та методичними основами їх застосува</w:t>
            </w:r>
            <w:r>
              <w:rPr>
                <w:lang w:val="uk-UA"/>
              </w:rPr>
              <w:t>ння в освітньо-</w:t>
            </w:r>
            <w:r w:rsidRPr="00BD43C7">
              <w:rPr>
                <w:lang w:val="uk-UA"/>
              </w:rPr>
              <w:t xml:space="preserve">науковій </w:t>
            </w:r>
            <w:r>
              <w:rPr>
                <w:lang w:val="uk-UA"/>
              </w:rPr>
              <w:t xml:space="preserve">політологічній </w:t>
            </w:r>
            <w:r w:rsidRPr="00BD43C7">
              <w:rPr>
                <w:lang w:val="uk-UA"/>
              </w:rPr>
              <w:t xml:space="preserve">діяльності; впроваджувати сучасні інформаційно-комунікаційні технології для розв’язання освітньо-наукових </w:t>
            </w:r>
            <w:r>
              <w:rPr>
                <w:lang w:val="uk-UA"/>
              </w:rPr>
              <w:t xml:space="preserve">політологічних </w:t>
            </w:r>
            <w:r w:rsidRPr="00BD43C7">
              <w:rPr>
                <w:lang w:val="uk-UA"/>
              </w:rPr>
              <w:t>завдань, моделювання, моніторингу та опра</w:t>
            </w:r>
            <w:r>
              <w:rPr>
                <w:lang w:val="uk-UA"/>
              </w:rPr>
              <w:t>цювання результатів політологічних досліджень</w:t>
            </w:r>
            <w:r w:rsidRPr="00097F71">
              <w:rPr>
                <w:lang w:val="uk-UA"/>
              </w:rPr>
              <w:t xml:space="preserve"> (П</w:t>
            </w:r>
            <w:r>
              <w:rPr>
                <w:lang w:val="uk-UA"/>
              </w:rPr>
              <w:t>К-7</w:t>
            </w:r>
            <w:r w:rsidRPr="00097F71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  <w:p w:rsidR="00023BD1" w:rsidRPr="0082516E" w:rsidRDefault="00023BD1" w:rsidP="00023BD1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Крім того, вивчення вказаної вибіркової навчальної дисципліни дозволить здобувачу у подальшому </w:t>
            </w:r>
            <w:r w:rsidRPr="007B7106">
              <w:rPr>
                <w:lang w:val="uk-UA"/>
              </w:rPr>
              <w:t>орієнтуватися в проблематиці основних тенденцій розвитку сучасних</w:t>
            </w:r>
            <w:r>
              <w:rPr>
                <w:lang w:val="uk-UA"/>
              </w:rPr>
              <w:t xml:space="preserve"> партійних систем країн Європейського Союзу</w:t>
            </w:r>
            <w:r w:rsidR="0082516E">
              <w:rPr>
                <w:lang w:val="uk-UA"/>
              </w:rPr>
              <w:t>.</w:t>
            </w:r>
          </w:p>
          <w:p w:rsidR="0084333C" w:rsidRDefault="0084333C" w:rsidP="001039A3">
            <w:pPr>
              <w:jc w:val="center"/>
              <w:rPr>
                <w:b/>
                <w:lang w:val="uk-UA"/>
              </w:rPr>
            </w:pP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9411C" w:rsidRPr="0019411C" w:rsidTr="00E92E49">
        <w:tc>
          <w:tcPr>
            <w:tcW w:w="9571" w:type="dxa"/>
            <w:gridSpan w:val="10"/>
          </w:tcPr>
          <w:p w:rsidR="0019411C" w:rsidRDefault="0019411C" w:rsidP="0019411C">
            <w:pPr>
              <w:tabs>
                <w:tab w:val="left" w:pos="1773"/>
              </w:tabs>
              <w:jc w:val="both"/>
              <w:rPr>
                <w:lang w:val="uk-UA"/>
              </w:rPr>
            </w:pPr>
            <w:r w:rsidRPr="00437E85">
              <w:rPr>
                <w:lang w:val="uk-UA"/>
              </w:rPr>
              <w:t>здатність використовувати облікову інформацію з архіву, бібліотечні каталоги та найновіші ІКТ­ресурси, щоб локалізувати джерела та документальний матеріал, корисний для свого власного дослідження.</w:t>
            </w:r>
          </w:p>
          <w:p w:rsidR="0019411C" w:rsidRDefault="0019411C" w:rsidP="0019411C">
            <w:pPr>
              <w:tabs>
                <w:tab w:val="left" w:pos="1773"/>
              </w:tabs>
              <w:jc w:val="both"/>
              <w:rPr>
                <w:lang w:val="uk-UA"/>
              </w:rPr>
            </w:pPr>
            <w:r w:rsidRPr="0019411C">
              <w:rPr>
                <w:lang w:val="uk-UA"/>
              </w:rPr>
              <w:t>з</w:t>
            </w:r>
            <w:r w:rsidRPr="00437E85">
              <w:rPr>
                <w:lang w:val="uk-UA"/>
              </w:rPr>
              <w:t>датність планувати оригінальний вклад на основі дослідження політологічних знань, пов’язаних з важливою задачею, який є відповідної якості для друку.</w:t>
            </w:r>
          </w:p>
          <w:p w:rsidR="0019411C" w:rsidRPr="00437E85" w:rsidRDefault="0019411C" w:rsidP="0019411C">
            <w:pPr>
              <w:tabs>
                <w:tab w:val="left" w:pos="1773"/>
              </w:tabs>
              <w:jc w:val="both"/>
              <w:rPr>
                <w:lang w:val="uk-UA"/>
              </w:rPr>
            </w:pPr>
            <w:r w:rsidRPr="00437E85">
              <w:rPr>
                <w:lang w:val="uk-UA"/>
              </w:rPr>
              <w:t>знання основних можливостей наукової співпраці для поведінкових наук, презентуючи критичний звіт про принаймні одну важливу програму, визначаючи позитивні/негативні аспекти своєї власної області дослідження.</w:t>
            </w:r>
          </w:p>
        </w:tc>
      </w:tr>
      <w:tr w:rsidR="0019411C" w:rsidRPr="00C67355" w:rsidTr="00F62131">
        <w:tc>
          <w:tcPr>
            <w:tcW w:w="9571" w:type="dxa"/>
            <w:gridSpan w:val="10"/>
          </w:tcPr>
          <w:p w:rsidR="0019411C" w:rsidRPr="00C67355" w:rsidRDefault="0019411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19411C" w:rsidRPr="00C67355" w:rsidTr="00235C39">
        <w:tc>
          <w:tcPr>
            <w:tcW w:w="9571" w:type="dxa"/>
            <w:gridSpan w:val="10"/>
          </w:tcPr>
          <w:p w:rsidR="0019411C" w:rsidRPr="00C67355" w:rsidRDefault="0019411C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19411C" w:rsidRPr="00C67355" w:rsidTr="000969C0">
        <w:tc>
          <w:tcPr>
            <w:tcW w:w="6447" w:type="dxa"/>
            <w:gridSpan w:val="6"/>
          </w:tcPr>
          <w:p w:rsidR="0019411C" w:rsidRPr="000C46E3" w:rsidRDefault="0019411C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124" w:type="dxa"/>
            <w:gridSpan w:val="4"/>
          </w:tcPr>
          <w:p w:rsidR="0019411C" w:rsidRPr="000C46E3" w:rsidRDefault="0019411C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19411C" w:rsidRPr="00C67355" w:rsidTr="000969C0">
        <w:tc>
          <w:tcPr>
            <w:tcW w:w="6447" w:type="dxa"/>
            <w:gridSpan w:val="6"/>
          </w:tcPr>
          <w:p w:rsidR="0019411C" w:rsidRDefault="0019411C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124" w:type="dxa"/>
            <w:gridSpan w:val="4"/>
          </w:tcPr>
          <w:p w:rsidR="0019411C" w:rsidRPr="00023BD1" w:rsidRDefault="0019411C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19411C" w:rsidRPr="00C67355" w:rsidTr="000969C0">
        <w:tc>
          <w:tcPr>
            <w:tcW w:w="6447" w:type="dxa"/>
            <w:gridSpan w:val="6"/>
          </w:tcPr>
          <w:p w:rsidR="0019411C" w:rsidRDefault="0019411C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124" w:type="dxa"/>
            <w:gridSpan w:val="4"/>
          </w:tcPr>
          <w:p w:rsidR="0019411C" w:rsidRPr="00023BD1" w:rsidRDefault="0019411C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9411C" w:rsidRPr="00C67355" w:rsidTr="000969C0">
        <w:tc>
          <w:tcPr>
            <w:tcW w:w="6447" w:type="dxa"/>
            <w:gridSpan w:val="6"/>
          </w:tcPr>
          <w:p w:rsidR="0019411C" w:rsidRDefault="0019411C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24" w:type="dxa"/>
            <w:gridSpan w:val="4"/>
          </w:tcPr>
          <w:p w:rsidR="0019411C" w:rsidRPr="0019411C" w:rsidRDefault="0019411C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19411C" w:rsidRPr="00C67355" w:rsidTr="00453A0B">
        <w:tc>
          <w:tcPr>
            <w:tcW w:w="9571" w:type="dxa"/>
            <w:gridSpan w:val="10"/>
          </w:tcPr>
          <w:p w:rsidR="0019411C" w:rsidRPr="000C46E3" w:rsidRDefault="0019411C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969C0" w:rsidRPr="00C67355" w:rsidTr="000969C0">
        <w:tc>
          <w:tcPr>
            <w:tcW w:w="1952" w:type="dxa"/>
            <w:gridSpan w:val="2"/>
            <w:vAlign w:val="center"/>
          </w:tcPr>
          <w:p w:rsidR="0019411C" w:rsidRPr="000C46E3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85" w:type="dxa"/>
            <w:gridSpan w:val="3"/>
            <w:vAlign w:val="center"/>
          </w:tcPr>
          <w:p w:rsidR="0019411C" w:rsidRPr="000C46E3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823" w:type="dxa"/>
            <w:gridSpan w:val="3"/>
          </w:tcPr>
          <w:p w:rsidR="0019411C" w:rsidRPr="000C46E3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9411C" w:rsidRPr="000C46E3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11" w:type="dxa"/>
            <w:gridSpan w:val="2"/>
          </w:tcPr>
          <w:p w:rsidR="0019411C" w:rsidRPr="00483A45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9411C" w:rsidRPr="000C46E3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969C0" w:rsidRPr="00C67355" w:rsidTr="000969C0">
        <w:tc>
          <w:tcPr>
            <w:tcW w:w="1952" w:type="dxa"/>
            <w:gridSpan w:val="2"/>
          </w:tcPr>
          <w:p w:rsidR="0019411C" w:rsidRPr="0019411C" w:rsidRDefault="0019411C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085" w:type="dxa"/>
            <w:gridSpan w:val="3"/>
          </w:tcPr>
          <w:p w:rsidR="0019411C" w:rsidRPr="00C67355" w:rsidRDefault="0019411C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052 -політологія</w:t>
            </w:r>
          </w:p>
        </w:tc>
        <w:tc>
          <w:tcPr>
            <w:tcW w:w="2823" w:type="dxa"/>
            <w:gridSpan w:val="3"/>
          </w:tcPr>
          <w:p w:rsidR="0019411C" w:rsidRPr="00C67355" w:rsidRDefault="001941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11" w:type="dxa"/>
            <w:gridSpan w:val="2"/>
          </w:tcPr>
          <w:p w:rsidR="0019411C" w:rsidRPr="00C67355" w:rsidRDefault="001941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19411C" w:rsidRPr="00C67355" w:rsidTr="002A53DA">
        <w:tc>
          <w:tcPr>
            <w:tcW w:w="9571" w:type="dxa"/>
            <w:gridSpan w:val="10"/>
          </w:tcPr>
          <w:p w:rsidR="0019411C" w:rsidRPr="00C67355" w:rsidRDefault="0019411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0969C0" w:rsidRPr="00C67355" w:rsidTr="000969C0">
        <w:tc>
          <w:tcPr>
            <w:tcW w:w="1769" w:type="dxa"/>
          </w:tcPr>
          <w:p w:rsidR="0019411C" w:rsidRPr="00AC76DC" w:rsidRDefault="0019411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03" w:type="dxa"/>
            <w:gridSpan w:val="2"/>
          </w:tcPr>
          <w:p w:rsidR="0019411C" w:rsidRPr="00AC76DC" w:rsidRDefault="0019411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8"/>
                <w:i w:val="0"/>
                <w:color w:val="auto"/>
                <w:lang w:val="uk-UA"/>
              </w:rPr>
            </w:pPr>
            <w:r>
              <w:rPr>
                <w:rStyle w:val="a8"/>
                <w:i w:val="0"/>
                <w:color w:val="auto"/>
              </w:rPr>
              <w:t>Форма</w:t>
            </w:r>
            <w:r>
              <w:rPr>
                <w:rStyle w:val="a8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8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365" w:type="dxa"/>
            <w:gridSpan w:val="2"/>
          </w:tcPr>
          <w:p w:rsidR="0019411C" w:rsidRPr="00AC76DC" w:rsidRDefault="0019411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366" w:type="dxa"/>
            <w:gridSpan w:val="2"/>
          </w:tcPr>
          <w:p w:rsidR="0019411C" w:rsidRPr="00AC76DC" w:rsidRDefault="0019411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841" w:type="dxa"/>
            <w:gridSpan w:val="2"/>
          </w:tcPr>
          <w:p w:rsidR="0019411C" w:rsidRPr="00AC76DC" w:rsidRDefault="0019411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327" w:type="dxa"/>
          </w:tcPr>
          <w:p w:rsidR="0019411C" w:rsidRPr="00AC76DC" w:rsidRDefault="0019411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0969C0" w:rsidRPr="00C67355" w:rsidTr="000969C0">
        <w:tc>
          <w:tcPr>
            <w:tcW w:w="1769" w:type="dxa"/>
          </w:tcPr>
          <w:p w:rsidR="0019411C" w:rsidRDefault="0066086B" w:rsidP="0066086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Етапи історичної інституціоналізації політичних партій</w:t>
            </w:r>
          </w:p>
          <w:p w:rsidR="0066086B" w:rsidRPr="00AC76DC" w:rsidRDefault="0066086B" w:rsidP="0066086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</w:p>
        </w:tc>
        <w:tc>
          <w:tcPr>
            <w:tcW w:w="903" w:type="dxa"/>
            <w:gridSpan w:val="2"/>
          </w:tcPr>
          <w:p w:rsidR="0019411C" w:rsidRPr="00AC76DC" w:rsidRDefault="0066086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365" w:type="dxa"/>
            <w:gridSpan w:val="2"/>
          </w:tcPr>
          <w:p w:rsidR="0019411C" w:rsidRPr="00AC76DC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3,5,6,18,33інтернет-ресурси</w:t>
            </w:r>
          </w:p>
        </w:tc>
        <w:tc>
          <w:tcPr>
            <w:tcW w:w="2366" w:type="dxa"/>
            <w:gridSpan w:val="2"/>
          </w:tcPr>
          <w:p w:rsidR="0019411C" w:rsidRPr="00AC76DC" w:rsidRDefault="0066086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19411C" w:rsidRPr="00AC76DC" w:rsidRDefault="0019411C" w:rsidP="00395013">
            <w:pPr>
              <w:jc w:val="both"/>
              <w:rPr>
                <w:lang w:val="uk-UA"/>
              </w:rPr>
            </w:pPr>
          </w:p>
        </w:tc>
        <w:tc>
          <w:tcPr>
            <w:tcW w:w="1327" w:type="dxa"/>
          </w:tcPr>
          <w:p w:rsidR="0019411C" w:rsidRPr="00AC76DC" w:rsidRDefault="0019411C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Default="000969C0" w:rsidP="0066086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Етапи історичної інституціоналізації політичних партій</w:t>
            </w:r>
          </w:p>
          <w:p w:rsidR="000969C0" w:rsidRDefault="000969C0" w:rsidP="0066086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365" w:type="dxa"/>
            <w:gridSpan w:val="2"/>
          </w:tcPr>
          <w:p w:rsidR="000969C0" w:rsidRPr="00AC76DC" w:rsidRDefault="000969C0" w:rsidP="00F332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3,5,6,18,33інтернет-ресурси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Default="000969C0" w:rsidP="0066086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Сім’ї політичних партій країн Центрально – Східної Європи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365" w:type="dxa"/>
            <w:gridSpan w:val="2"/>
          </w:tcPr>
          <w:p w:rsidR="000969C0" w:rsidRPr="00AC76DC" w:rsidRDefault="000969C0" w:rsidP="00F332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3,5,6,10інтернет-ресурси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Сім’ї політичних партій країн Центрально – </w:t>
            </w:r>
            <w:r>
              <w:rPr>
                <w:lang w:val="uk-UA"/>
              </w:rPr>
              <w:lastRenderedPageBreak/>
              <w:t>Східної Європи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2365" w:type="dxa"/>
            <w:gridSpan w:val="2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3,5,6,10інтернет-ресурси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Міжнародні об’єднання політичних партій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365" w:type="dxa"/>
            <w:gridSpan w:val="2"/>
          </w:tcPr>
          <w:p w:rsidR="000969C0" w:rsidRPr="00AC76DC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4,7,21,24,4310інтернет-ресурси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Емпіричні методи дослідження політичних партій і партійних систем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365" w:type="dxa"/>
            <w:gridSpan w:val="2"/>
          </w:tcPr>
          <w:p w:rsidR="000969C0" w:rsidRPr="00AC76DC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3,5,8,9,10інтернет-ресурси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Емпіричні методи дослідження політичних партій і партійних систем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365" w:type="dxa"/>
            <w:gridSpan w:val="2"/>
          </w:tcPr>
          <w:p w:rsidR="000969C0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3,5,8,9,10інтернет-ресурси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4B447D">
              <w:rPr>
                <w:lang w:val="uk-UA"/>
              </w:rPr>
              <w:t>Формування партійних систем та основні чинники впливу на партогенез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365" w:type="dxa"/>
            <w:gridSpan w:val="2"/>
          </w:tcPr>
          <w:p w:rsidR="000969C0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5,13,16,34,10інтернет-ресурси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Pr="004B447D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4B447D">
              <w:rPr>
                <w:lang w:val="uk-UA"/>
              </w:rPr>
              <w:t>Формування партійних систем та основні чинники впливу на партогенез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365" w:type="dxa"/>
            <w:gridSpan w:val="2"/>
          </w:tcPr>
          <w:p w:rsidR="000969C0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5,13,16,34,10інтернет-ресурси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Pr="004B447D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1670B4">
              <w:rPr>
                <w:lang w:val="uk-UA"/>
              </w:rPr>
              <w:t>Особливості формування та функціонування партійних систем</w:t>
            </w:r>
            <w:r>
              <w:rPr>
                <w:lang w:val="uk-UA"/>
              </w:rPr>
              <w:t xml:space="preserve"> у</w:t>
            </w:r>
            <w:r w:rsidRPr="001670B4">
              <w:rPr>
                <w:lang w:val="uk-UA"/>
              </w:rPr>
              <w:t xml:space="preserve"> країн</w:t>
            </w:r>
            <w:r>
              <w:rPr>
                <w:lang w:val="uk-UA"/>
              </w:rPr>
              <w:t>ах</w:t>
            </w:r>
            <w:r w:rsidRPr="001670B4">
              <w:rPr>
                <w:lang w:val="uk-UA"/>
              </w:rPr>
              <w:t xml:space="preserve"> Центрально-Східної Європи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365" w:type="dxa"/>
            <w:gridSpan w:val="2"/>
          </w:tcPr>
          <w:p w:rsidR="000969C0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3,7,18,20,24інтернет-ресурси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Pr="004B447D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1670B4">
              <w:rPr>
                <w:lang w:val="uk-UA"/>
              </w:rPr>
              <w:t>Особливості формування та функціонування партійних систем</w:t>
            </w:r>
            <w:r>
              <w:rPr>
                <w:lang w:val="uk-UA"/>
              </w:rPr>
              <w:t xml:space="preserve"> у</w:t>
            </w:r>
            <w:r w:rsidRPr="001670B4">
              <w:rPr>
                <w:lang w:val="uk-UA"/>
              </w:rPr>
              <w:t xml:space="preserve"> країн</w:t>
            </w:r>
            <w:r>
              <w:rPr>
                <w:lang w:val="uk-UA"/>
              </w:rPr>
              <w:t>ах</w:t>
            </w:r>
            <w:r w:rsidRPr="001670B4">
              <w:rPr>
                <w:lang w:val="uk-UA"/>
              </w:rPr>
              <w:t xml:space="preserve"> Центрально-Східної Європи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365" w:type="dxa"/>
            <w:gridSpan w:val="2"/>
          </w:tcPr>
          <w:p w:rsidR="000969C0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3,7,18,20,24інтернет-ресурси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Pr="001670B4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FC3260">
              <w:rPr>
                <w:color w:val="000000"/>
                <w:lang w:val="uk-UA"/>
              </w:rPr>
              <w:t>Виборчі системи країн Центрально-Східної Європи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365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3,5,6,8,9,14,23;інтернет-ресурси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Pr="001670B4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FC3260">
              <w:rPr>
                <w:color w:val="000000"/>
                <w:lang w:val="uk-UA"/>
              </w:rPr>
              <w:t>Виборчі системи країн Центрально-Східної Європи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365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3,5,6,8,9,14,23;інтернет-ресурси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Pr="00FC3260" w:rsidRDefault="000969C0" w:rsidP="00F332F5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 w:rsidRPr="001670B4">
              <w:rPr>
                <w:lang w:val="uk-UA"/>
              </w:rPr>
              <w:t>Електоральні процеси в країнах Європейського Союзу та їх вплив на конфігурацію партійних систем (2016–2019 рр.)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365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3,5,6,8,9,14,25;інтернет-ресурси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Pr="00FC3260" w:rsidRDefault="000969C0" w:rsidP="00F332F5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 w:rsidRPr="001670B4">
              <w:rPr>
                <w:lang w:val="uk-UA"/>
              </w:rPr>
              <w:t>Електоральні процеси в країнах Європейського Союзу та їх вплив на конфігурацію партійних систем (2016–2019 рр.)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365" w:type="dxa"/>
            <w:gridSpan w:val="2"/>
          </w:tcPr>
          <w:p w:rsidR="000969C0" w:rsidRDefault="000969C0" w:rsidP="00F332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3,5,6,8,9,14,25;інтернет-ресурси</w:t>
            </w: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1769" w:type="dxa"/>
          </w:tcPr>
          <w:p w:rsidR="000969C0" w:rsidRPr="001670B4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Модульна </w:t>
            </w:r>
            <w:r>
              <w:rPr>
                <w:lang w:val="uk-UA"/>
              </w:rPr>
              <w:lastRenderedPageBreak/>
              <w:t>контрольна робота</w:t>
            </w:r>
          </w:p>
        </w:tc>
        <w:tc>
          <w:tcPr>
            <w:tcW w:w="903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2365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236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41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7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102F6A">
        <w:tc>
          <w:tcPr>
            <w:tcW w:w="9571" w:type="dxa"/>
            <w:gridSpan w:val="10"/>
          </w:tcPr>
          <w:p w:rsidR="000969C0" w:rsidRPr="00151BC4" w:rsidRDefault="000969C0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0969C0" w:rsidRPr="00C67355" w:rsidTr="000969C0">
        <w:tc>
          <w:tcPr>
            <w:tcW w:w="2672" w:type="dxa"/>
            <w:gridSpan w:val="3"/>
          </w:tcPr>
          <w:p w:rsidR="000969C0" w:rsidRPr="00151BC4" w:rsidRDefault="000969C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899" w:type="dxa"/>
            <w:gridSpan w:val="7"/>
          </w:tcPr>
          <w:p w:rsidR="000969C0" w:rsidRPr="00C67355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2672" w:type="dxa"/>
            <w:gridSpan w:val="3"/>
          </w:tcPr>
          <w:p w:rsidR="000969C0" w:rsidRPr="00151BC4" w:rsidRDefault="000969C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899" w:type="dxa"/>
            <w:gridSpan w:val="7"/>
          </w:tcPr>
          <w:p w:rsidR="000969C0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lang w:val="uk-UA"/>
              </w:rPr>
            </w:pPr>
            <w:r w:rsidRPr="00BA7874">
              <w:rPr>
                <w:rFonts w:eastAsia="Calibri"/>
                <w:b/>
                <w:lang w:val="uk-UA"/>
              </w:rPr>
              <w:t xml:space="preserve">Критерії оцінювання модульної контрольної роботи. </w:t>
            </w:r>
          </w:p>
          <w:p w:rsidR="000969C0" w:rsidRPr="00BA7874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lang w:val="uk-UA"/>
              </w:rPr>
            </w:pPr>
            <w:r w:rsidRPr="00BA7874">
              <w:rPr>
                <w:rFonts w:eastAsia="Calibri"/>
                <w:lang w:val="uk-UA"/>
              </w:rPr>
              <w:t xml:space="preserve">Мінімальний поріг для допуску до модульної контрольної роботи становить 10 балів. Модульна контрольна робота складається з трьох запитань описово-аналітичного характеру. </w:t>
            </w:r>
          </w:p>
          <w:p w:rsidR="000969C0" w:rsidRPr="00BA7874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lang w:val="uk-UA"/>
              </w:rPr>
            </w:pPr>
            <w:r w:rsidRPr="00BA7874">
              <w:rPr>
                <w:rFonts w:eastAsia="Calibri"/>
                <w:lang w:val="uk-UA"/>
              </w:rPr>
              <w:t>Перше запитання покликане оцінити знання з тематичної проблематики відповідного модулю, яка надавалася на лекціях і обговорювалася на семінарських заняттях. Залежно від обсягу, послідовності викладу і орієнтуванні у тематичному матеріалі, перше запитання модульної контрольної роботи максимально може бути оцінене у 10 балів.</w:t>
            </w:r>
          </w:p>
          <w:p w:rsidR="000969C0" w:rsidRPr="00BA7874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lang w:val="uk-UA"/>
              </w:rPr>
            </w:pPr>
            <w:r w:rsidRPr="00BA7874">
              <w:rPr>
                <w:rFonts w:eastAsia="Calibri"/>
                <w:lang w:val="uk-UA"/>
              </w:rPr>
              <w:t>Друге запитання має на меті оцінити розуміння основних тенденцій розвитку</w:t>
            </w:r>
            <w:r>
              <w:rPr>
                <w:rFonts w:eastAsia="Calibri"/>
                <w:lang w:val="uk-UA"/>
              </w:rPr>
              <w:t xml:space="preserve"> партійних систем країн Центрально-Східної Європи.</w:t>
            </w:r>
            <w:r w:rsidRPr="00BA7874">
              <w:rPr>
                <w:rFonts w:eastAsia="Calibri"/>
                <w:lang w:val="uk-UA"/>
              </w:rPr>
              <w:t xml:space="preserve"> Залежно від послідовності викладу і орієнтуванні у тематичному матеріалі, друге запитання модульної контрольної роботи максимально може бути оцінене у 15 балів.</w:t>
            </w:r>
          </w:p>
          <w:p w:rsidR="000969C0" w:rsidRPr="00BA7874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lang w:val="uk-UA"/>
              </w:rPr>
            </w:pPr>
            <w:r w:rsidRPr="00BA7874">
              <w:rPr>
                <w:rFonts w:eastAsia="Calibri"/>
                <w:lang w:val="uk-UA"/>
              </w:rPr>
              <w:t>Третє питання модульної контрольної роботи має творчо-аналітичний характер. Залежно від обґрунтованості аргументів і суб’єктивних висновків студента з визначеної проблематики, третє запитання модульної контрольної роботи максимально може бути оцінене у 25 балів.</w:t>
            </w:r>
          </w:p>
          <w:p w:rsidR="000969C0" w:rsidRPr="00C67355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2672" w:type="dxa"/>
            <w:gridSpan w:val="3"/>
          </w:tcPr>
          <w:p w:rsidR="000969C0" w:rsidRPr="00151BC4" w:rsidRDefault="000969C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899" w:type="dxa"/>
            <w:gridSpan w:val="7"/>
          </w:tcPr>
          <w:p w:rsidR="000969C0" w:rsidRPr="00C67355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0969C0">
        <w:tc>
          <w:tcPr>
            <w:tcW w:w="2672" w:type="dxa"/>
            <w:gridSpan w:val="3"/>
          </w:tcPr>
          <w:p w:rsidR="000969C0" w:rsidRPr="00151BC4" w:rsidRDefault="000969C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899" w:type="dxa"/>
            <w:gridSpan w:val="7"/>
          </w:tcPr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rPr>
                <w:rFonts w:eastAsia="Calibri"/>
                <w:b/>
                <w:lang w:val="uk-UA"/>
              </w:rPr>
            </w:pPr>
            <w:r w:rsidRPr="00D91A2C">
              <w:rPr>
                <w:rFonts w:eastAsia="Calibri"/>
                <w:b/>
                <w:lang w:val="uk-UA"/>
              </w:rPr>
              <w:t xml:space="preserve">Критерії оцінювання підсумкового семестрового контролю. </w:t>
            </w:r>
          </w:p>
          <w:p w:rsidR="000969C0" w:rsidRPr="00E043E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lang w:val="uk-UA"/>
              </w:rPr>
            </w:pPr>
            <w:r>
              <w:rPr>
                <w:rFonts w:eastAsia="Calibri"/>
                <w:b/>
                <w:color w:val="FF0000"/>
                <w:lang w:val="uk-UA"/>
              </w:rPr>
              <w:tab/>
            </w:r>
            <w:r w:rsidRPr="00D91A2C">
              <w:rPr>
                <w:rFonts w:eastAsia="Calibri"/>
                <w:lang w:val="uk-UA"/>
              </w:rPr>
              <w:t xml:space="preserve">Відповідно до </w:t>
            </w:r>
            <w:r w:rsidRPr="00D91A2C">
              <w:rPr>
                <w:rFonts w:eastAsia="Calibri"/>
                <w:b/>
                <w:i/>
                <w:lang w:val="uk-UA"/>
              </w:rPr>
              <w:t>«</w:t>
            </w:r>
            <w:r>
              <w:rPr>
                <w:rFonts w:eastAsia="Calibri"/>
                <w:b/>
                <w:i/>
                <w:lang w:val="uk-UA"/>
              </w:rPr>
              <w:t>Положення про порядок організації та проведення оцінювання успішності студентів</w:t>
            </w:r>
            <w:r w:rsidRPr="00E043EC">
              <w:rPr>
                <w:rFonts w:eastAsia="Calibri"/>
                <w:b/>
                <w:i/>
                <w:lang w:val="uk-UA"/>
              </w:rPr>
              <w:t xml:space="preserve"> в </w:t>
            </w:r>
            <w:r>
              <w:rPr>
                <w:rFonts w:eastAsia="Calibri"/>
                <w:b/>
                <w:i/>
                <w:lang w:val="uk-UA"/>
              </w:rPr>
              <w:t>ДВНЗ «Прикарпатський національний університет ім. В.Стефаника</w:t>
            </w:r>
            <w:r w:rsidRPr="00D91A2C">
              <w:rPr>
                <w:rFonts w:eastAsia="Calibri"/>
                <w:b/>
                <w:i/>
                <w:lang w:val="uk-UA"/>
              </w:rPr>
              <w:t>»</w:t>
            </w:r>
            <w:r w:rsidRPr="00D91A2C">
              <w:rPr>
                <w:rFonts w:eastAsia="Calibri"/>
                <w:lang w:val="uk-UA"/>
              </w:rPr>
              <w:t xml:space="preserve"> (затвер</w:t>
            </w:r>
            <w:r>
              <w:rPr>
                <w:rFonts w:eastAsia="Calibri"/>
                <w:lang w:val="uk-UA"/>
              </w:rPr>
              <w:t>джено Наказом Ректора ДВНЗ «ПНУ» № 799 від 26 листопада 2019 року</w:t>
            </w:r>
            <w:r w:rsidRPr="00D91A2C">
              <w:rPr>
                <w:rFonts w:eastAsia="Calibri"/>
                <w:lang w:val="uk-UA"/>
              </w:rPr>
              <w:t>.), знання студентів оцінюється як з теоретичної, так і з практичної підготовки за такими критеріями: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t>оцінку «відмінно» (90-100 балів, А) заслуговує студент,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всебічно і глибоко володіє навчально-програмовим матеріалом;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вміє самостійно виконувати завдання, передбачені</w:t>
            </w:r>
            <w:r>
              <w:rPr>
                <w:rFonts w:eastAsia="Calibri"/>
                <w:lang w:val="uk-UA"/>
              </w:rPr>
              <w:t xml:space="preserve"> програмою, використовує набуті </w:t>
            </w:r>
            <w:r w:rsidRPr="00D91A2C">
              <w:rPr>
                <w:rFonts w:eastAsia="Calibri"/>
                <w:lang w:val="uk-UA"/>
              </w:rPr>
              <w:t>знання і вміння у нестандартних ситуаціях;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засвоїв основну і ознайомлений з додатковою</w:t>
            </w:r>
            <w:r>
              <w:rPr>
                <w:rFonts w:eastAsia="Calibri"/>
                <w:lang w:val="uk-UA"/>
              </w:rPr>
              <w:t xml:space="preserve"> літературою, яка рекомендована </w:t>
            </w:r>
            <w:r w:rsidRPr="00D91A2C">
              <w:rPr>
                <w:rFonts w:eastAsia="Calibri"/>
                <w:lang w:val="uk-UA"/>
              </w:rPr>
              <w:t>програмою;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засвоїв взаємозв'язок основних понять дисциплін</w:t>
            </w:r>
            <w:r>
              <w:rPr>
                <w:rFonts w:eastAsia="Calibri"/>
                <w:lang w:val="uk-UA"/>
              </w:rPr>
              <w:t xml:space="preserve">и та усвідомлює їх значення для </w:t>
            </w:r>
            <w:r w:rsidRPr="00D91A2C">
              <w:rPr>
                <w:rFonts w:eastAsia="Calibri"/>
                <w:lang w:val="uk-UA"/>
              </w:rPr>
              <w:t>професії, яку він набуває;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вільно висловлює власні думки, самостійно оцінює різн</w:t>
            </w:r>
            <w:r>
              <w:rPr>
                <w:rFonts w:eastAsia="Calibri"/>
                <w:lang w:val="uk-UA"/>
              </w:rPr>
              <w:t xml:space="preserve">оманітні життєві явища і факти, </w:t>
            </w:r>
            <w:r w:rsidRPr="00D91A2C">
              <w:rPr>
                <w:rFonts w:eastAsia="Calibri"/>
                <w:lang w:val="uk-UA"/>
              </w:rPr>
              <w:t xml:space="preserve">виявляючи особистісну </w:t>
            </w:r>
            <w:r w:rsidRPr="00D91A2C">
              <w:rPr>
                <w:rFonts w:eastAsia="Calibri"/>
                <w:lang w:val="uk-UA"/>
              </w:rPr>
              <w:lastRenderedPageBreak/>
              <w:t>позицію;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самостійно визначає окремі цілі власної навчальної діяльн</w:t>
            </w:r>
            <w:r>
              <w:rPr>
                <w:rFonts w:eastAsia="Calibri"/>
                <w:lang w:val="uk-UA"/>
              </w:rPr>
              <w:t xml:space="preserve">ості, виявив творчі здібності і </w:t>
            </w:r>
            <w:r w:rsidRPr="00D91A2C">
              <w:rPr>
                <w:rFonts w:eastAsia="Calibri"/>
                <w:lang w:val="uk-UA"/>
              </w:rPr>
              <w:t>використовує їх при вивченні навчально-програмов</w:t>
            </w:r>
            <w:r>
              <w:rPr>
                <w:rFonts w:eastAsia="Calibri"/>
                <w:lang w:val="uk-UA"/>
              </w:rPr>
              <w:t xml:space="preserve">ого матеріалу, проявив нахил до </w:t>
            </w:r>
            <w:r w:rsidRPr="00D91A2C">
              <w:rPr>
                <w:rFonts w:eastAsia="Calibri"/>
                <w:lang w:val="uk-UA"/>
              </w:rPr>
              <w:t>наукової роботи.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t>оцінку « добре» (82-89 балів, В) – заслуговує студент,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повністю опанував і вільно (самостійно) володіє навчально-прогр</w:t>
            </w:r>
            <w:r>
              <w:rPr>
                <w:rFonts w:eastAsia="Calibri"/>
                <w:lang w:val="uk-UA"/>
              </w:rPr>
              <w:t xml:space="preserve">амовим матеріалом, в тому числі </w:t>
            </w:r>
            <w:r w:rsidRPr="00D91A2C">
              <w:rPr>
                <w:rFonts w:eastAsia="Calibri"/>
                <w:lang w:val="uk-UA"/>
              </w:rPr>
              <w:t>застосовує його на практиці, має системні знання в достатньому обсязі відповідно до навчально</w:t>
            </w:r>
            <w:r>
              <w:rPr>
                <w:rFonts w:eastAsia="Calibri"/>
                <w:lang w:val="uk-UA"/>
              </w:rPr>
              <w:t>-</w:t>
            </w:r>
            <w:r w:rsidRPr="00D91A2C">
              <w:rPr>
                <w:rFonts w:eastAsia="Calibri"/>
                <w:lang w:val="uk-UA"/>
              </w:rPr>
              <w:t>програмового матеріалу, аргументовано використовує їх у різних ситуаціях;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має здатність до самостійного пошуку інформації, а також до аналізу, постановки і розв'язування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проблем професійного спрямування;</w:t>
            </w:r>
          </w:p>
          <w:p w:rsidR="000969C0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під час відповіді допустив деякі неточності, які самостійн</w:t>
            </w:r>
            <w:r>
              <w:rPr>
                <w:rFonts w:eastAsia="Calibri"/>
                <w:lang w:val="uk-UA"/>
              </w:rPr>
              <w:t xml:space="preserve">о виправив, добирає переконливі </w:t>
            </w:r>
            <w:r w:rsidRPr="00D91A2C">
              <w:rPr>
                <w:rFonts w:eastAsia="Calibri"/>
                <w:lang w:val="uk-UA"/>
              </w:rPr>
              <w:t>аргументи на під</w:t>
            </w:r>
            <w:r>
              <w:rPr>
                <w:rFonts w:eastAsia="Calibri"/>
                <w:lang w:val="uk-UA"/>
              </w:rPr>
              <w:t>твердження вивченого матеріалу;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t>оцінку «добре» (74-81 бал, С) заслуговує студент,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 цілому навчальну програму засвоїв, але відповідає</w:t>
            </w:r>
            <w:r>
              <w:rPr>
                <w:rFonts w:eastAsia="Calibri"/>
                <w:lang w:val="uk-UA"/>
              </w:rPr>
              <w:t xml:space="preserve"> на екзамені з певною кількістю </w:t>
            </w:r>
            <w:r w:rsidRPr="00D91A2C">
              <w:rPr>
                <w:rFonts w:eastAsia="Calibri"/>
                <w:lang w:val="uk-UA"/>
              </w:rPr>
              <w:t>помилок;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вміє порівнювати, узагальнювати, систематизувати інформа</w:t>
            </w:r>
            <w:r>
              <w:rPr>
                <w:rFonts w:eastAsia="Calibri"/>
                <w:lang w:val="uk-UA"/>
              </w:rPr>
              <w:t xml:space="preserve">цію під керівництвом </w:t>
            </w:r>
            <w:r w:rsidRPr="00D91A2C">
              <w:rPr>
                <w:rFonts w:eastAsia="Calibri"/>
                <w:lang w:val="uk-UA"/>
              </w:rPr>
              <w:t>викладача, в цілому самостійно застосовувати н</w:t>
            </w:r>
            <w:r>
              <w:rPr>
                <w:rFonts w:eastAsia="Calibri"/>
                <w:lang w:val="uk-UA"/>
              </w:rPr>
              <w:t xml:space="preserve">а практиці, контролювати власну </w:t>
            </w:r>
            <w:r w:rsidRPr="00D91A2C">
              <w:rPr>
                <w:rFonts w:eastAsia="Calibri"/>
                <w:lang w:val="uk-UA"/>
              </w:rPr>
              <w:t>діяльність;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опанував навчально-програмовий матеріал, успішн</w:t>
            </w:r>
            <w:r>
              <w:rPr>
                <w:rFonts w:eastAsia="Calibri"/>
                <w:lang w:val="uk-UA"/>
              </w:rPr>
              <w:t xml:space="preserve">о виконав завдання, передбачені </w:t>
            </w:r>
            <w:r w:rsidRPr="00D91A2C">
              <w:rPr>
                <w:rFonts w:eastAsia="Calibri"/>
                <w:lang w:val="uk-UA"/>
              </w:rPr>
              <w:t>програмою, засвоїв основну літературу, яка рекомендована програмою;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t>оцінку «задовільно» (64-73 бали, D) – заслуговує студент,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знає основний навчально-програмовий матеріал в обс</w:t>
            </w:r>
            <w:r>
              <w:rPr>
                <w:rFonts w:eastAsia="Calibri"/>
                <w:lang w:val="uk-UA"/>
              </w:rPr>
              <w:t xml:space="preserve">язі, необхідному для подальшого </w:t>
            </w:r>
            <w:r w:rsidRPr="00D91A2C">
              <w:rPr>
                <w:rFonts w:eastAsia="Calibri"/>
                <w:lang w:val="uk-UA"/>
              </w:rPr>
              <w:t>навчання і використання його у майбутній професії;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виконує завдання непогано, але зі значною кількістю помилок;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ознайомлений з основною літературою, яка рекомендована програмою;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допускає на заняттях чи екзамені помилки при виконанн</w:t>
            </w:r>
            <w:r>
              <w:rPr>
                <w:rFonts w:eastAsia="Calibri"/>
                <w:lang w:val="uk-UA"/>
              </w:rPr>
              <w:t xml:space="preserve">і завдань, але під керівництвом </w:t>
            </w:r>
            <w:r w:rsidRPr="00D91A2C">
              <w:rPr>
                <w:rFonts w:eastAsia="Calibri"/>
                <w:lang w:val="uk-UA"/>
              </w:rPr>
              <w:t>викладача знаходить шляхи їх усунення.</w:t>
            </w:r>
          </w:p>
          <w:p w:rsidR="000969C0" w:rsidRPr="007E4882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7E4882">
              <w:rPr>
                <w:rFonts w:eastAsia="Calibri"/>
                <w:b/>
                <w:i/>
                <w:lang w:val="uk-UA"/>
              </w:rPr>
              <w:t>оцінку «задовільно» (60-63 бали, Е) – заслуговує студент,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володіє основним навчально-програмовим матер</w:t>
            </w:r>
            <w:r>
              <w:rPr>
                <w:rFonts w:eastAsia="Calibri"/>
                <w:lang w:val="uk-UA"/>
              </w:rPr>
              <w:t xml:space="preserve">іалом в обсязі, необхідному для </w:t>
            </w:r>
            <w:r w:rsidRPr="00D91A2C">
              <w:rPr>
                <w:rFonts w:eastAsia="Calibri"/>
                <w:lang w:val="uk-UA"/>
              </w:rPr>
              <w:t>подальшого навчання і використання його у майбутні</w:t>
            </w:r>
            <w:r>
              <w:rPr>
                <w:rFonts w:eastAsia="Calibri"/>
                <w:lang w:val="uk-UA"/>
              </w:rPr>
              <w:t xml:space="preserve">й професії, а виконання завдань </w:t>
            </w:r>
            <w:r w:rsidRPr="00D91A2C">
              <w:rPr>
                <w:rFonts w:eastAsia="Calibri"/>
                <w:lang w:val="uk-UA"/>
              </w:rPr>
              <w:t>задовольняє мінімальні критерії. Знання мають репродуктивний характер.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t>оцінка «незадовільно» (35-59 балів, FX) – виставляється студенту,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виявив суттєві прогалини в знаннях основного програмового матеріалу, допустив принципові помилки у виконанні передбачених програмою завдань.</w:t>
            </w:r>
          </w:p>
          <w:p w:rsidR="000969C0" w:rsidRPr="00E043EC" w:rsidRDefault="000969C0" w:rsidP="007D1C9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lastRenderedPageBreak/>
              <w:t>оцінка «незадовільно» (35 балів, F) – виставляється студенту</w:t>
            </w:r>
            <w:r w:rsidRPr="00E043EC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  <w:lang w:val="uk-UA"/>
              </w:rPr>
              <w:t>заочної</w:t>
            </w:r>
            <w:r w:rsidRPr="00E043EC">
              <w:rPr>
                <w:rFonts w:eastAsia="Calibri"/>
                <w:b/>
                <w:i/>
              </w:rPr>
              <w:t xml:space="preserve"> </w:t>
            </w:r>
            <w:r w:rsidRPr="00E043EC">
              <w:rPr>
                <w:rFonts w:eastAsia="Calibri"/>
                <w:b/>
                <w:i/>
                <w:lang w:val="uk-UA"/>
              </w:rPr>
              <w:t>форми навчання,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володіє навчальним матеріалом тільки на рівн</w:t>
            </w:r>
            <w:r>
              <w:rPr>
                <w:rFonts w:eastAsia="Calibri"/>
                <w:lang w:val="uk-UA"/>
              </w:rPr>
              <w:t xml:space="preserve">і елементарного розпізнавання і </w:t>
            </w:r>
            <w:r w:rsidRPr="00D91A2C">
              <w:rPr>
                <w:rFonts w:eastAsia="Calibri"/>
                <w:lang w:val="uk-UA"/>
              </w:rPr>
              <w:t>відтворення окремих фактів або не володіє зовсім;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допускає грубі помилки при виконанні завдань, передбачених програмою;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не може продовжувати навчання і не готовий до професій</w:t>
            </w:r>
            <w:r>
              <w:rPr>
                <w:rFonts w:eastAsia="Calibri"/>
                <w:lang w:val="uk-UA"/>
              </w:rPr>
              <w:t xml:space="preserve">ної діяльності після закінчення </w:t>
            </w:r>
            <w:r w:rsidRPr="00D91A2C">
              <w:rPr>
                <w:rFonts w:eastAsia="Calibri"/>
                <w:lang w:val="uk-UA"/>
              </w:rPr>
              <w:t>університету без повторного вивчення даної дисципліни.</w:t>
            </w:r>
          </w:p>
          <w:p w:rsidR="000969C0" w:rsidRPr="00C67355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6E109E">
        <w:tc>
          <w:tcPr>
            <w:tcW w:w="9571" w:type="dxa"/>
            <w:gridSpan w:val="10"/>
          </w:tcPr>
          <w:p w:rsidR="000969C0" w:rsidRPr="00483A45" w:rsidRDefault="000969C0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0969C0" w:rsidRPr="00C67355" w:rsidTr="007205A6">
        <w:tc>
          <w:tcPr>
            <w:tcW w:w="9571" w:type="dxa"/>
            <w:gridSpan w:val="10"/>
          </w:tcPr>
          <w:p w:rsidR="0082516E" w:rsidRPr="0082516E" w:rsidRDefault="0082516E" w:rsidP="0082516E">
            <w:pPr>
              <w:jc w:val="both"/>
              <w:rPr>
                <w:lang w:val="uk-UA"/>
              </w:rPr>
            </w:pPr>
            <w:r w:rsidRPr="0082516E">
              <w:rPr>
                <w:lang w:val="uk-UA"/>
              </w:rPr>
              <w:t>Жодні форми порушення академічної доброчесності не толеруються. У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випадку таких подій – реагування відповідно до Положення 1 і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Положення 2. Політика курсу «Розвиток партійних систем у країнах Центрально-Східної Європи» передбачає перездачу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усіх невиконаних завдань в силу серйозних запізнень на заняття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або пропущених пар без поважних причин. Студенти, які слухають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дисципліну зобов’язані відпрацювати заняття/ невиконаний обсяг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робіт (переписати контрольну роботу, написати реферат, виконати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творчу роботу). Негативні оцінки «1» та «2» підлягають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відпрацюванню. У випадку невиконання студентами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вищеозначених вимог, запозичених робіт, випадків плагіату,виявів академічної недоброчесності (списування) студент буде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недопущений до здачі підсумкового контролю(у разі якщо він не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відпрацює пропущені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заняття і не виконає обов’язкову навчальну програму). Якщо</w:t>
            </w:r>
          </w:p>
          <w:p w:rsidR="000969C0" w:rsidRPr="00483A45" w:rsidRDefault="0082516E" w:rsidP="0082516E">
            <w:pPr>
              <w:jc w:val="both"/>
              <w:rPr>
                <w:lang w:val="uk-UA"/>
              </w:rPr>
            </w:pPr>
            <w:r w:rsidRPr="0082516E">
              <w:rPr>
                <w:lang w:val="uk-UA"/>
              </w:rPr>
              <w:t>студент не ліквідував заборгованість і не набрав мінімум 50 балів,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він буде спрямований на повторне вивчення навчальної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дисципліни.</w:t>
            </w:r>
          </w:p>
        </w:tc>
      </w:tr>
      <w:tr w:rsidR="000969C0" w:rsidRPr="00C67355" w:rsidTr="005C7D7E">
        <w:tc>
          <w:tcPr>
            <w:tcW w:w="9571" w:type="dxa"/>
            <w:gridSpan w:val="10"/>
          </w:tcPr>
          <w:p w:rsidR="000969C0" w:rsidRPr="00151BC4" w:rsidRDefault="000969C0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0969C0" w:rsidRPr="00C67355" w:rsidTr="006B6FC5">
        <w:tc>
          <w:tcPr>
            <w:tcW w:w="9571" w:type="dxa"/>
            <w:gridSpan w:val="10"/>
          </w:tcPr>
          <w:p w:rsidR="000969C0" w:rsidRPr="00077D4A" w:rsidRDefault="000969C0" w:rsidP="007D1C97">
            <w:pPr>
              <w:pStyle w:val="a5"/>
              <w:ind w:left="0"/>
              <w:jc w:val="center"/>
              <w:rPr>
                <w:b/>
                <w:lang w:val="uk-UA"/>
              </w:rPr>
            </w:pPr>
            <w:r w:rsidRPr="00077D4A">
              <w:rPr>
                <w:b/>
                <w:lang w:val="uk-UA"/>
              </w:rPr>
              <w:t>РЕКОМЕНДОВАНІ ДЖЕРЕЛА ІНФОРМАЦІЇ</w:t>
            </w:r>
          </w:p>
          <w:p w:rsidR="000969C0" w:rsidRDefault="000969C0" w:rsidP="007D1C97">
            <w:pPr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</w:p>
          <w:p w:rsidR="000969C0" w:rsidRDefault="000969C0" w:rsidP="007D1C97">
            <w:pPr>
              <w:jc w:val="center"/>
              <w:rPr>
                <w:b/>
                <w:bCs/>
                <w:spacing w:val="-6"/>
                <w:lang w:val="uk-UA"/>
              </w:rPr>
            </w:pPr>
            <w:r w:rsidRPr="00BC0D09">
              <w:rPr>
                <w:b/>
                <w:bCs/>
                <w:spacing w:val="-6"/>
                <w:lang w:val="uk-UA"/>
              </w:rPr>
              <w:t>Рекомендовані підручники</w:t>
            </w:r>
          </w:p>
          <w:p w:rsidR="000969C0" w:rsidRPr="00BC0D09" w:rsidRDefault="000969C0" w:rsidP="007D1C97">
            <w:pPr>
              <w:jc w:val="center"/>
              <w:rPr>
                <w:b/>
                <w:bCs/>
                <w:spacing w:val="-6"/>
                <w:lang w:val="uk-UA"/>
              </w:rPr>
            </w:pP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r w:rsidRPr="00870128">
              <w:t>Голосов Г.В. Сравнительная политология: Учебник. – 3-е изд., перераб. и доп. / Г. В. Голосов – Изд-во Европ. ун-та в С.-Петербурге, 2001. – 368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r w:rsidRPr="00870128">
              <w:rPr>
                <w:bCs/>
              </w:rPr>
              <w:t>Исаев Б. А. Теория партий и партийных систем: Учебное пособие для студентов вузов / Б. А. Исаев. – М.:Аспект Пресс, 2008. – 367 с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r w:rsidRPr="00870128">
              <w:rPr>
                <w:bCs/>
                <w:lang w:val="uk-UA"/>
              </w:rPr>
              <w:t>Обушний М. Партологія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Навчальний посібник / М. Обушний, М. Примуш, Ю. Шведа / За ред.. М. І. Обушного. – К.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Арістей, 2006. – 432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lang w:val="uk-UA"/>
              </w:rPr>
            </w:pPr>
            <w:r w:rsidRPr="00870128">
              <w:rPr>
                <w:lang w:val="uk-UA"/>
              </w:rPr>
              <w:t>Политические системы современных государств</w:t>
            </w:r>
            <w:r w:rsidRPr="00870128">
              <w:t>: Энцеклопедический справочник: в 4 т. – Т. 1: Европа / МГИМО (У) МИД России, ИНПО; гл. ред. А. Торкунов, научн. Ред. А. Мельвиль, отв. Ред. М. Миронюк. – М.:</w:t>
            </w:r>
            <w:r w:rsidRPr="00870128">
              <w:rPr>
                <w:lang w:val="uk-UA"/>
              </w:rPr>
              <w:t xml:space="preserve"> ОАО «Московские учебники и Картолитография», 2009. – 616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lang w:val="uk-UA"/>
              </w:rPr>
            </w:pPr>
            <w:r w:rsidRPr="00870128">
              <w:rPr>
                <w:lang w:val="uk-UA"/>
              </w:rPr>
              <w:t>Політичні партії: теорія та функціональні практики. Навчальний посібник Луганськ, 2014. 300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r w:rsidRPr="00870128">
              <w:rPr>
                <w:bCs/>
                <w:lang w:val="uk-UA"/>
              </w:rPr>
              <w:t>Примуш М. Політичні партії: історія та теорія. Навчальний посібник / М. Примуш. – К.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«Видавничий дім «Профксіонал», 2008. – 416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lang w:val="uk-UA"/>
              </w:rPr>
            </w:pPr>
            <w:r w:rsidRPr="00870128">
              <w:t xml:space="preserve">Теория и методы в современной политической науке: </w:t>
            </w:r>
            <w:r w:rsidRPr="00870128">
              <w:rPr>
                <w:lang w:val="uk-UA"/>
              </w:rPr>
              <w:t>Первая поп</w:t>
            </w:r>
            <w:r w:rsidRPr="00870128">
              <w:t>ы</w:t>
            </w:r>
            <w:r w:rsidRPr="00870128">
              <w:rPr>
                <w:lang w:val="uk-UA"/>
              </w:rPr>
              <w:t xml:space="preserve">тка теоретического синтеза / под.. ред.. С. У. Ларсена; </w:t>
            </w:r>
            <w:r w:rsidRPr="00870128">
              <w:t>[</w:t>
            </w:r>
            <w:r w:rsidRPr="00870128">
              <w:rPr>
                <w:lang w:val="uk-UA"/>
              </w:rPr>
              <w:t>пер. С англ.. Е. А. Жуковой</w:t>
            </w:r>
            <w:r w:rsidRPr="00870128">
              <w:t>]. – М. : РОССПЭН, 2009. – 751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lang w:val="uk-UA"/>
              </w:rPr>
            </w:pPr>
            <w:r w:rsidRPr="00870128">
              <w:rPr>
                <w:lang w:val="uk-UA"/>
              </w:rPr>
              <w:t>Шведа Ю. Партії і вибори</w:t>
            </w:r>
            <w:r w:rsidRPr="00870128">
              <w:t>:</w:t>
            </w:r>
            <w:r w:rsidRPr="00870128">
              <w:rPr>
                <w:lang w:val="uk-UA"/>
              </w:rPr>
              <w:t xml:space="preserve"> енциклопедичний словник / Ю. Шведа. – Львів</w:t>
            </w:r>
            <w:r w:rsidRPr="00870128">
              <w:t xml:space="preserve">: </w:t>
            </w:r>
            <w:r w:rsidRPr="00870128">
              <w:rPr>
                <w:lang w:val="uk-UA"/>
              </w:rPr>
              <w:t>Видавничий центр ЛНУ імені Івана Франка, 2010. – 750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r w:rsidRPr="00870128">
              <w:rPr>
                <w:bCs/>
                <w:lang w:val="uk-UA"/>
              </w:rPr>
              <w:t>Шведа Ю. Політичні партії у виборах</w:t>
            </w:r>
            <w:r w:rsidRPr="00870128">
              <w:rPr>
                <w:bCs/>
              </w:rPr>
              <w:t xml:space="preserve">: </w:t>
            </w:r>
            <w:r w:rsidRPr="00870128">
              <w:rPr>
                <w:bCs/>
                <w:lang w:val="uk-UA"/>
              </w:rPr>
              <w:t>теорія і практика виборчої кампанії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нав.-мет. посіб. / Ю. Шведа. – К.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Знання, 2012. – 373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r w:rsidRPr="00870128">
              <w:rPr>
                <w:bCs/>
                <w:lang w:val="uk-UA"/>
              </w:rPr>
              <w:t>Шведа Ю. Теорія політичних партій та партійних систем</w:t>
            </w:r>
            <w:r w:rsidRPr="00870128">
              <w:rPr>
                <w:bCs/>
              </w:rPr>
              <w:t xml:space="preserve">: </w:t>
            </w:r>
            <w:r w:rsidRPr="00870128">
              <w:rPr>
                <w:bCs/>
                <w:lang w:val="uk-UA"/>
              </w:rPr>
              <w:t>Навч. посібник / Ю. Шведа. – Львів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Тріада плюс, 2004. 528 с.</w:t>
            </w:r>
          </w:p>
          <w:p w:rsidR="000969C0" w:rsidRPr="00870128" w:rsidRDefault="000969C0" w:rsidP="007D1C97">
            <w:pPr>
              <w:jc w:val="both"/>
              <w:rPr>
                <w:bCs/>
                <w:lang w:val="uk-UA"/>
              </w:rPr>
            </w:pPr>
          </w:p>
          <w:p w:rsidR="000969C0" w:rsidRPr="00BC0D09" w:rsidRDefault="000969C0" w:rsidP="007D1C97">
            <w:pPr>
              <w:jc w:val="center"/>
              <w:rPr>
                <w:b/>
                <w:bCs/>
                <w:spacing w:val="-6"/>
                <w:lang w:val="uk-UA"/>
              </w:rPr>
            </w:pPr>
            <w:r w:rsidRPr="00BC0D09">
              <w:rPr>
                <w:b/>
                <w:bCs/>
                <w:spacing w:val="-6"/>
                <w:lang w:val="uk-UA"/>
              </w:rPr>
              <w:t>Монографії, наукові статті</w:t>
            </w:r>
          </w:p>
          <w:p w:rsidR="000969C0" w:rsidRPr="00BC0D09" w:rsidRDefault="000969C0" w:rsidP="007D1C97">
            <w:pPr>
              <w:jc w:val="center"/>
              <w:rPr>
                <w:b/>
                <w:bCs/>
                <w:spacing w:val="-6"/>
                <w:lang w:val="uk-UA"/>
              </w:rPr>
            </w:pPr>
          </w:p>
          <w:p w:rsidR="000969C0" w:rsidRPr="001E3FA7" w:rsidRDefault="000969C0" w:rsidP="007D1C97">
            <w:pPr>
              <w:pStyle w:val="a5"/>
              <w:numPr>
                <w:ilvl w:val="0"/>
                <w:numId w:val="11"/>
              </w:numPr>
              <w:jc w:val="both"/>
            </w:pPr>
            <w:r w:rsidRPr="00BC0D09">
              <w:t xml:space="preserve">Авксентьєв А. Сучасна теорія голосування в контексті українських електоральних </w:t>
            </w:r>
            <w:r w:rsidRPr="00BC0D09">
              <w:lastRenderedPageBreak/>
              <w:t xml:space="preserve">трансформацій. </w:t>
            </w:r>
            <w:r w:rsidRPr="00BC0D09">
              <w:rPr>
                <w:i/>
              </w:rPr>
              <w:t>Дисертація на здобуття наукового ступеня кандидата політичних наук за спеціальністю 23.00.01. – теорія та історія політичної науки.</w:t>
            </w:r>
            <w:r w:rsidRPr="00BC0D09">
              <w:t xml:space="preserve"> </w:t>
            </w:r>
            <w:r w:rsidRPr="001E3FA7">
              <w:t>Харків, 2017. 274 с.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autoSpaceDN w:val="0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Ашихмина Я. Концептуальное осмысление понятия «электоральный цикл» на материале исследований политических трансформаций в Российской Федерации в 2013–2014 гг. </w:t>
            </w:r>
            <w:r w:rsidRPr="001E3FA7">
              <w:rPr>
                <w:i/>
                <w:lang w:val="uk-UA"/>
              </w:rPr>
              <w:t>ПОЛИТЕКС</w:t>
            </w:r>
            <w:r w:rsidRPr="001E3FA7">
              <w:rPr>
                <w:lang w:val="uk-UA"/>
              </w:rPr>
              <w:t>. Том 1. № 4. С. 68–81.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autoSpaceDN w:val="0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Бадаева А. Ультраправые в Западной Европе: на пределе возможностей. </w:t>
            </w:r>
            <w:r w:rsidRPr="001E3FA7">
              <w:rPr>
                <w:i/>
                <w:lang w:val="uk-UA"/>
              </w:rPr>
              <w:t>Международная экономика и международные отношения.</w:t>
            </w:r>
            <w:r w:rsidRPr="001E3FA7">
              <w:rPr>
                <w:lang w:val="uk-UA"/>
              </w:rPr>
              <w:t xml:space="preserve"> 2018.  № 2. С. 37–46.</w:t>
            </w:r>
          </w:p>
          <w:p w:rsidR="000969C0" w:rsidRPr="001E3FA7" w:rsidRDefault="000969C0" w:rsidP="007D1C97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uk-UA"/>
              </w:rPr>
            </w:pPr>
            <w:r w:rsidRPr="001E3FA7">
              <w:rPr>
                <w:sz w:val="22"/>
                <w:szCs w:val="22"/>
                <w:lang w:val="uk-UA"/>
              </w:rPr>
              <w:t>Байковський Б. Регіональні та регіоналістські партії у політичному просторі Європи / Б. Байковський, З. Зінько // Грані. – 2013. – №6. – С. 144–149.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autoSpaceDN w:val="0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Балашова О. Дослідження партійної системи через призму кількісної методології. </w:t>
            </w:r>
            <w:r w:rsidRPr="001E3FA7">
              <w:rPr>
                <w:i/>
                <w:lang w:val="uk-UA"/>
              </w:rPr>
              <w:t>Політичне життя.</w:t>
            </w:r>
            <w:r w:rsidRPr="001E3FA7">
              <w:rPr>
                <w:lang w:val="uk-UA"/>
              </w:rPr>
              <w:t xml:space="preserve"> 2018. № 2. С.5–13.</w:t>
            </w:r>
          </w:p>
          <w:p w:rsidR="000969C0" w:rsidRPr="001E3FA7" w:rsidRDefault="000969C0" w:rsidP="007D1C9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Бунь В. Вплив інституційних факторів на електоральний вибір. </w:t>
            </w:r>
            <w:r w:rsidRPr="001E3FA7">
              <w:rPr>
                <w:i/>
                <w:lang w:val="uk-UA"/>
              </w:rPr>
              <w:t>Формування органів влади як результат виборчого процесу 2006: Матеріали міжрегіональної науково-практичної конференції.</w:t>
            </w:r>
            <w:r w:rsidRPr="001E3FA7">
              <w:rPr>
                <w:lang w:val="uk-UA"/>
              </w:rPr>
              <w:t>Львів: ЦПД ЛНУ ім.І.Франка, 2006. С.22–28.</w:t>
            </w:r>
          </w:p>
          <w:p w:rsidR="000969C0" w:rsidRPr="001E3FA7" w:rsidRDefault="000969C0" w:rsidP="007D1C9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Вайнштейн Г. Трансформация западноевропейского политического ландшафта и институционализация антисистемной политики. </w:t>
            </w:r>
            <w:r w:rsidRPr="001E3FA7">
              <w:rPr>
                <w:i/>
                <w:lang w:val="uk-UA"/>
              </w:rPr>
              <w:t>Мировая экономика и международные отношения.</w:t>
            </w:r>
            <w:r w:rsidRPr="001E3FA7">
              <w:rPr>
                <w:lang w:val="uk-UA"/>
              </w:rPr>
              <w:t xml:space="preserve"> 2018. Том 62 (№ 5). С. 17–28.</w:t>
            </w:r>
          </w:p>
          <w:p w:rsidR="000969C0" w:rsidRPr="001E3FA7" w:rsidRDefault="000969C0" w:rsidP="007D1C9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Вайнштейн Г. Евроскептицизм: новый фактор европейской политике. </w:t>
            </w:r>
            <w:r w:rsidRPr="001E3FA7">
              <w:rPr>
                <w:i/>
                <w:lang w:val="uk-UA"/>
              </w:rPr>
              <w:t>Мировая экономика и международные отношения</w:t>
            </w:r>
            <w:r w:rsidRPr="001E3FA7">
              <w:rPr>
                <w:lang w:val="uk-UA"/>
              </w:rPr>
              <w:t>. 2015.  № 8. С.40–48.</w:t>
            </w:r>
          </w:p>
          <w:p w:rsidR="000969C0" w:rsidRPr="001E3FA7" w:rsidRDefault="000969C0" w:rsidP="007D1C9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Вайнштейн Г. Европейский популизм в конце 2010-х. </w:t>
            </w:r>
            <w:r w:rsidRPr="001E3FA7">
              <w:rPr>
                <w:i/>
                <w:lang w:val="uk-UA"/>
              </w:rPr>
              <w:t xml:space="preserve">Мировая экономика и международные отношения. </w:t>
            </w:r>
            <w:r w:rsidRPr="001E3FA7">
              <w:rPr>
                <w:lang w:val="uk-UA"/>
              </w:rPr>
              <w:t>2018. № 3. С.29–38.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Волгов М. Багаторівневі політичні партії та тренд децентралізації: теоретичний аспект у сучасному англомовному науковому дискурсі. </w:t>
            </w:r>
            <w:r w:rsidRPr="001E3FA7">
              <w:rPr>
                <w:i/>
                <w:lang w:val="uk-UA"/>
              </w:rPr>
              <w:t>Наукові записки Інституту політичних і етнонаціональних досліджень ім. І.Ф. Кураса НАН України.</w:t>
            </w:r>
            <w:r w:rsidRPr="001E3FA7">
              <w:rPr>
                <w:lang w:val="uk-UA"/>
              </w:rPr>
              <w:t xml:space="preserve"> 2013 . № 6 (68). С.198–207.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BC0D09">
              <w:t xml:space="preserve">Грибовский В. Правый популизм: особенности политического феномена. </w:t>
            </w:r>
            <w:r w:rsidRPr="001E3FA7">
              <w:rPr>
                <w:i/>
              </w:rPr>
              <w:t>Научно-аналитический вестник ИЕ РАН.</w:t>
            </w:r>
            <w:r w:rsidRPr="001E3FA7">
              <w:t xml:space="preserve"> 2019. № 1. С. 61–64</w:t>
            </w:r>
            <w:r w:rsidRPr="001E3FA7">
              <w:rPr>
                <w:lang w:val="uk-UA"/>
              </w:rPr>
              <w:t>.</w:t>
            </w:r>
          </w:p>
          <w:p w:rsidR="000969C0" w:rsidRPr="00BC0D09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</w:pPr>
            <w:r w:rsidRPr="00BC0D09">
              <w:t>Голосов Г. Фрагментация партийных систем: новый метод измерения и его примене</w:t>
            </w:r>
            <w:r w:rsidRPr="001E3FA7">
              <w:rPr>
                <w:lang w:val="uk-UA"/>
              </w:rPr>
              <w:t>н</w:t>
            </w:r>
            <w:r w:rsidRPr="00BC0D09">
              <w:t xml:space="preserve">ие к результатам выборов российских региональных законодательных собраний (2003–2008). </w:t>
            </w:r>
            <w:r w:rsidRPr="00BC0D09">
              <w:rPr>
                <w:i/>
              </w:rPr>
              <w:t>Электоральное пространство современной России. Политическая наука: Ежегодник 2008.</w:t>
            </w:r>
            <w:r w:rsidRPr="00BC0D09">
              <w:t xml:space="preserve"> М.: РОССПЭН, 2009. С. 9–27.</w:t>
            </w:r>
          </w:p>
          <w:p w:rsidR="000969C0" w:rsidRPr="001E3FA7" w:rsidRDefault="000969C0" w:rsidP="007D1C97">
            <w:pPr>
              <w:pStyle w:val="a3"/>
              <w:widowControl w:val="0"/>
              <w:numPr>
                <w:ilvl w:val="0"/>
                <w:numId w:val="11"/>
              </w:numPr>
              <w:spacing w:after="100" w:afterAutospacing="1"/>
              <w:ind w:right="-2"/>
              <w:jc w:val="both"/>
            </w:pPr>
            <w:r w:rsidRPr="00BC0D09">
              <w:t>Голосов Г.</w:t>
            </w:r>
            <w:r w:rsidRPr="001E3FA7">
              <w:rPr>
                <w:lang w:val="uk-UA"/>
              </w:rPr>
              <w:t>, Григорьев В.</w:t>
            </w:r>
            <w:r w:rsidRPr="00BC0D09">
              <w:t xml:space="preserve"> Национализация партийной системы: российская специфика</w:t>
            </w:r>
            <w:r w:rsidRPr="00BC0D09">
              <w:rPr>
                <w:i/>
              </w:rPr>
              <w:t xml:space="preserve">. </w:t>
            </w:r>
            <w:r w:rsidRPr="001E3FA7">
              <w:rPr>
                <w:i/>
              </w:rPr>
              <w:t>Политическая наука</w:t>
            </w:r>
            <w:r w:rsidRPr="001E3FA7">
              <w:t>. 2015. №1. С.128–156</w:t>
            </w:r>
            <w:r w:rsidRPr="001E3FA7">
              <w:rPr>
                <w:lang w:val="uk-UA"/>
              </w:rPr>
              <w:t>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BC0D09">
              <w:t>Электоральные процессы в Европейском Союзе (середина второго десятилетия ХХ</w:t>
            </w:r>
            <w:r w:rsidRPr="001E3FA7">
              <w:rPr>
                <w:lang w:val="uk-UA"/>
              </w:rPr>
              <w:t>І</w:t>
            </w:r>
            <w:r w:rsidRPr="00BC0D09">
              <w:t xml:space="preserve"> века). </w:t>
            </w:r>
            <w:r w:rsidRPr="001E3FA7">
              <w:t>Москва: Институт Европы, 2016. 116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rFonts w:eastAsia="TimesNewRomanPSMT"/>
                <w:lang w:val="uk-UA"/>
              </w:rPr>
              <w:t xml:space="preserve">Кодекс належної практики у виборчих справах. Керівні принципи та пояснювальна доповідь, ухвалені Венеціанською комісією на 52-й сесії (Венеція, 18-19 жовтня 2002 року), Європейська комісія за демократію через право, </w:t>
            </w:r>
            <w:r w:rsidRPr="001E3FA7">
              <w:rPr>
                <w:rFonts w:eastAsia="TimesNewRomanPSMT"/>
              </w:rPr>
              <w:t>CDL</w:t>
            </w:r>
            <w:r w:rsidRPr="001E3FA7">
              <w:rPr>
                <w:rFonts w:eastAsia="TimesNewRomanPSMT"/>
                <w:lang w:val="uk-UA"/>
              </w:rPr>
              <w:t>-</w:t>
            </w:r>
            <w:r w:rsidRPr="001E3FA7">
              <w:rPr>
                <w:rFonts w:eastAsia="TimesNewRomanPSMT"/>
              </w:rPr>
              <w:t>AD</w:t>
            </w:r>
            <w:r w:rsidRPr="001E3FA7">
              <w:rPr>
                <w:rFonts w:eastAsia="TimesNewRomanPSMT"/>
                <w:lang w:val="uk-UA"/>
              </w:rPr>
              <w:t xml:space="preserve"> (2002) 023 </w:t>
            </w:r>
            <w:r w:rsidRPr="001E3FA7">
              <w:rPr>
                <w:rFonts w:eastAsia="TimesNewRomanPSMT"/>
              </w:rPr>
              <w:t>rev</w:t>
            </w:r>
            <w:r w:rsidRPr="001E3FA7">
              <w:rPr>
                <w:rFonts w:eastAsia="TimesNewRomanPSMT"/>
                <w:lang w:val="uk-UA"/>
              </w:rPr>
              <w:t xml:space="preserve">. </w:t>
            </w:r>
            <w:r w:rsidRPr="001E3FA7">
              <w:rPr>
                <w:lang w:val="pl-PL"/>
              </w:rPr>
              <w:t>URL</w:t>
            </w:r>
            <w:r w:rsidRPr="001E3FA7">
              <w:rPr>
                <w:rFonts w:eastAsia="TimesNewRomanPSMT"/>
                <w:lang w:val="uk-UA"/>
              </w:rPr>
              <w:t xml:space="preserve">: </w:t>
            </w:r>
            <w:hyperlink r:id="rId7" w:history="1">
              <w:r w:rsidRPr="001E3FA7">
                <w:rPr>
                  <w:rStyle w:val="a9"/>
                  <w:rFonts w:eastAsia="TimesNewRomanPSMT"/>
                  <w:lang w:val="pl-PL"/>
                </w:rPr>
                <w:t>http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://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www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.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venice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.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coe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.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int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/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docs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/2002/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CDLAD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(2002)023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rev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-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ukr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.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pdf</w:t>
              </w:r>
            </w:hyperlink>
            <w:r w:rsidRPr="001E3FA7">
              <w:rPr>
                <w:rFonts w:eastAsia="TimesNewRomanPSMT"/>
                <w:lang w:val="uk-UA"/>
              </w:rPr>
              <w:t xml:space="preserve">. 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Кюнле С., </w:t>
            </w:r>
            <w:r w:rsidRPr="00BC0D09">
              <w:t>Стейн</w:t>
            </w:r>
            <w:r w:rsidRPr="001E3FA7">
              <w:rPr>
                <w:lang w:val="uk-UA"/>
              </w:rPr>
              <w:t xml:space="preserve"> К. </w:t>
            </w:r>
            <w:r w:rsidRPr="00BC0D09">
              <w:t>Мажоритарные избирательные системы ведут к появлению двухпартийных систем</w:t>
            </w:r>
            <w:r w:rsidRPr="001E3FA7">
              <w:rPr>
                <w:lang w:val="uk-UA"/>
              </w:rPr>
              <w:t xml:space="preserve">. </w:t>
            </w:r>
            <w:r w:rsidRPr="00BC0D09">
              <w:t xml:space="preserve">Теория и методы в современной политической науке: Первая попытка теоретического синтеза / под. </w:t>
            </w:r>
            <w:r w:rsidRPr="001E3FA7">
              <w:t>Ред. С.Ларсена. М.: РОССПЭН, 2009. С.106–128.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shd w:val="clear" w:color="auto" w:fill="FFFFFF"/>
                <w:lang w:val="uk-UA"/>
              </w:rPr>
              <w:t>Любарев А. Избирательные системы: российский и мировой опыт. М.: РОО «Либеральная миссия», 2016. 632 с.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Литвин В. Інституційно-процесуальні та політико-поведінкові атрибути і різновиди напівпрезидентської системи правління: порівняльний аналіз на прикладі країн Європи. </w:t>
            </w:r>
            <w:r w:rsidRPr="001E3FA7">
              <w:rPr>
                <w:i/>
                <w:lang w:val="uk-UA"/>
              </w:rPr>
              <w:t>Дисертація на здобуття наукового ступеня доктора політичних наук за спеціальністю 23.00.02 – політичні інститути і процеси</w:t>
            </w:r>
            <w:r w:rsidRPr="001E3FA7">
              <w:rPr>
                <w:lang w:val="uk-UA"/>
              </w:rPr>
              <w:t>. Львів, 2018.815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rFonts w:eastAsia="TimesNewRomanPSMT"/>
                <w:lang w:val="uk-UA"/>
              </w:rPr>
              <w:t xml:space="preserve"> </w:t>
            </w:r>
            <w:r w:rsidRPr="001E3FA7">
              <w:rPr>
                <w:lang w:val="uk-UA"/>
              </w:rPr>
              <w:t xml:space="preserve">Липсет С., Роккан С. Структуры размеживаний, партийные системы и предпочтения избирателей. Предварительные замечаннния. </w:t>
            </w:r>
            <w:r w:rsidRPr="001E3FA7">
              <w:rPr>
                <w:i/>
                <w:lang w:val="uk-UA"/>
              </w:rPr>
              <w:t>Политическая наука: Социально-политические размеживания и консолидация партийных систем.</w:t>
            </w:r>
            <w:r w:rsidRPr="001E3FA7">
              <w:rPr>
                <w:lang w:val="uk-UA"/>
              </w:rPr>
              <w:t xml:space="preserve"> 2004. № 4. С. 204–235.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Остапець Ю., Гайданка Є.,  Ключкович А. Марадик Н.  Еволюція партійних систем країн Вишеградської четвірки: досвід для України. Серія «</w:t>
            </w:r>
            <w:r w:rsidRPr="001E3FA7">
              <w:t>Studia</w:t>
            </w:r>
            <w:r w:rsidRPr="001E3FA7">
              <w:rPr>
                <w:lang w:val="uk-UA"/>
              </w:rPr>
              <w:t xml:space="preserve"> </w:t>
            </w:r>
            <w:r w:rsidRPr="001E3FA7">
              <w:t>Regionalistica</w:t>
            </w:r>
            <w:r w:rsidRPr="001E3FA7">
              <w:rPr>
                <w:lang w:val="uk-UA"/>
              </w:rPr>
              <w:t>» / № 8; НДІ політичної регіоналістики; ДВНЗ «Ужгородський національний університет»; Агенція досліджень регіонального соціуму «Карпатія». Ужгород: ПП Данило С. І., 2014. 256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Остапець Ю., Манайло-Приходько Р.  Типові чи девіантні: розрахунок евклідової відстані для аналізу особливостей регіонального голосування в Україні на парламентських виборах 1998–2014 рр. // Розвиток політичної науки: європейські практики та національні </w:t>
            </w:r>
            <w:r w:rsidRPr="001E3FA7">
              <w:rPr>
                <w:lang w:val="uk-UA"/>
              </w:rPr>
              <w:lastRenderedPageBreak/>
              <w:t xml:space="preserve">перспективи: матеріали </w:t>
            </w:r>
            <w:r w:rsidRPr="001E3FA7">
              <w:t>VIII</w:t>
            </w:r>
            <w:r w:rsidRPr="001E3FA7">
              <w:rPr>
                <w:lang w:val="uk-UA"/>
              </w:rPr>
              <w:t xml:space="preserve"> Міжнародної науково-практичної конференції Чернівці, 17 квітня 2018 р. – Чернівці: Букрек, 2018. – С.70–83 (272 с.).</w:t>
            </w:r>
          </w:p>
          <w:p w:rsidR="000969C0" w:rsidRPr="001E3FA7" w:rsidRDefault="000969C0" w:rsidP="007D1C97">
            <w:pPr>
              <w:pStyle w:val="a5"/>
              <w:numPr>
                <w:ilvl w:val="0"/>
                <w:numId w:val="11"/>
              </w:numPr>
              <w:ind w:left="714" w:hanging="357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Остапець Ю., Лешанич М. Націоналізація чи регіоналізація: розрахунок індексу націоналізації для аналізу гомогенності голосування українських виборців за результатами парламентських виборів 1998–2014 рр. Розвиток політичної науки: європейські практики та нпціональні перспективи : матеріали міжнародної науково-практичної конференції, Чернівці 14 травня 2019 року. Чернівці: Чернівецький нац. ун-т, 2019. С.26–32.</w:t>
            </w:r>
          </w:p>
          <w:p w:rsidR="000969C0" w:rsidRPr="001E3FA7" w:rsidRDefault="000969C0" w:rsidP="007D1C97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Остапець Ю. Вплив парламентських виборів 2013–2016 рр. на конфігурацію партійних систем країн Вишеградської четвірки // Геополітика України: історія і сучасність: збірник наукових праць. – Випуск 1 (18) / ред.кол.: І.В.Артьомов (голова) та інші. – Ужгород: ДВНЗ «УжНУ», 2017. – С.31–53 (196 с.).</w:t>
            </w:r>
          </w:p>
          <w:p w:rsidR="000969C0" w:rsidRPr="001E3FA7" w:rsidRDefault="000969C0" w:rsidP="007D1C97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Остапець Ю. Трансформація партійно-політичного ландшафту в країнах Вишеградської четвірки за результатами парламентських електоральних циклів 2013–2018 рр. // Європа і політика: Матеріали науково-практичної конференції «Україна – ЄС: двосторонні відносини у контексті загострення гібридної війни, конфлікту політик пам’яті та забезпечення прав національних меншин» (Ужгород, 3 травня 2018). – Ужгород, 2018. – С.5–18.</w:t>
            </w:r>
          </w:p>
          <w:p w:rsidR="000969C0" w:rsidRPr="001E3FA7" w:rsidRDefault="000969C0" w:rsidP="007D1C97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Остапець Ю. Основні напрями дослідження електоральних процесів у зарубіжній та вітчизняній політичній науці // Актуальні проблеми політичної науки. – Випуск 2. – Ужгород, 2018. – С.4–60.</w:t>
            </w:r>
          </w:p>
          <w:p w:rsidR="000969C0" w:rsidRPr="001E3FA7" w:rsidRDefault="000969C0" w:rsidP="007D1C97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Остапець Ю. Методологія дослідження виборчого процесу та поведінки виборців: дослідницькі напрями  та методи аналізу // Актуальні проблеми політичної науки. – Випуск 3. – Ужгород, 2018. – С.4–42.</w:t>
            </w:r>
          </w:p>
          <w:p w:rsidR="000969C0" w:rsidRPr="001E3FA7" w:rsidRDefault="000969C0" w:rsidP="007D1C97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Остапець Ю. Методологія дослідження еволюції та функціонування партійних систем в суспільствах, що трансформуються // Вісник Львівського університету. – Серія філософсько-політологічні студії. – Львівський національний університет імені Івана Франка, 2011, – С. 159 – 168.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Политическая наука: Выборы и электоральные исследования. М.</w:t>
            </w:r>
            <w:r w:rsidRPr="001E3FA7">
              <w:t>: ИНИОН РАН, 2019. 279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left="714" w:right="-2" w:hanging="357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Педерсен М</w:t>
            </w:r>
            <w:r w:rsidRPr="00BC0D09">
              <w:t>. Электоральная неустойчивость в Западной Европе (1948 – 1977)</w:t>
            </w:r>
            <w:r w:rsidRPr="001E3FA7">
              <w:rPr>
                <w:lang w:val="uk-UA"/>
              </w:rPr>
              <w:t xml:space="preserve">. </w:t>
            </w:r>
            <w:r w:rsidRPr="00BC0D09">
              <w:rPr>
                <w:i/>
              </w:rPr>
              <w:t>Теория партий и партийных систем: Хрестоматия</w:t>
            </w:r>
            <w:r w:rsidRPr="00BC0D09">
              <w:t>. М.: Аспект Пресс, 2008. С. 273–281.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Романюк А. Порівняльний аналіз політичних інститутів країн Західної Європи. Львів: Видавничий центр ЛНУ імені Івана Франка, 2007.  391 с.</w:t>
            </w:r>
          </w:p>
          <w:p w:rsidR="000969C0" w:rsidRPr="001E3FA7" w:rsidRDefault="000969C0" w:rsidP="007D1C97">
            <w:pPr>
              <w:numPr>
                <w:ilvl w:val="0"/>
                <w:numId w:val="11"/>
              </w:numPr>
              <w:jc w:val="both"/>
              <w:rPr>
                <w:bCs/>
                <w:lang w:val="uk-UA"/>
              </w:rPr>
            </w:pPr>
            <w:r w:rsidRPr="001E3FA7">
              <w:rPr>
                <w:lang w:val="uk-UA"/>
              </w:rPr>
              <w:t>Романюк А., Шведа Ю., Шумельда О. Політико-правові аспекти фінансування політичних партій: світовий досвід та Україна.- Львів, 2003.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Романюк А., Литвин В. Порівняльний аналіз політичних інститутів країн Вишеградської групи та інших країн Центрально-Східної Європи: монографія. Львів: ЛНУ імені Івана Франка, 2016. 548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spacing w:after="100" w:afterAutospacing="1"/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Романюк А., Литвин В., Панчак- Бялоблоцька Н. Політичні інститути країн Центрально-Східної Європи: порівняльний аналіз. Львів: ЛНУ імені Івана Франка, 2014. 462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Сарторі Дж. Порівняльна конституційна інженерія: Дослідження структур, мотивів і результатів. К.: АртЕк, 2001. 224</w:t>
            </w:r>
            <w:r w:rsidRPr="001E3FA7">
              <w:t> </w:t>
            </w:r>
            <w:r w:rsidRPr="001E3FA7">
              <w:rPr>
                <w:lang w:val="uk-UA"/>
              </w:rPr>
              <w:t>с.</w:t>
            </w:r>
          </w:p>
          <w:p w:rsidR="000969C0" w:rsidRPr="001E3FA7" w:rsidRDefault="000969C0" w:rsidP="007D1C97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Сидорчук О. Становлення громадян до партій і джерел їхнього фінансування. </w:t>
            </w:r>
            <w:r w:rsidRPr="001E3FA7">
              <w:t>URL</w:t>
            </w:r>
            <w:r w:rsidRPr="001E3FA7">
              <w:rPr>
                <w:lang w:val="uk-UA"/>
              </w:rPr>
              <w:t xml:space="preserve">: </w:t>
            </w:r>
            <w:hyperlink r:id="rId8" w:history="1">
              <w:r w:rsidRPr="001E3FA7">
                <w:rPr>
                  <w:rStyle w:val="a9"/>
                  <w:lang w:val="uk-UA"/>
                </w:rPr>
                <w:t>https://dif.org.ua/uploads/pdf/1456483459_4026.pdf</w:t>
              </w:r>
            </w:hyperlink>
            <w:r w:rsidRPr="001E3FA7">
              <w:rPr>
                <w:lang w:val="uk-UA"/>
              </w:rPr>
              <w:t xml:space="preserve"> 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BC0D09">
              <w:t xml:space="preserve">Спасский Е. Трансформация политических партий и их типологическая концептуализация: опыт западной партологии. </w:t>
            </w:r>
            <w:r w:rsidRPr="001E3FA7">
              <w:rPr>
                <w:i/>
              </w:rPr>
              <w:t>Полития.</w:t>
            </w:r>
            <w:r w:rsidRPr="001E3FA7">
              <w:t xml:space="preserve"> 2008. № 2. С.103–111</w:t>
            </w:r>
            <w:r w:rsidRPr="001E3FA7">
              <w:rPr>
                <w:lang w:val="uk-UA"/>
              </w:rPr>
              <w:t>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Таагепера Р., Шугарт М.Описание избирательных систем. </w:t>
            </w:r>
            <w:r w:rsidRPr="001E3FA7">
              <w:rPr>
                <w:i/>
                <w:lang w:val="uk-UA"/>
              </w:rPr>
              <w:t>Политические исследования.</w:t>
            </w:r>
            <w:r w:rsidRPr="001E3FA7">
              <w:rPr>
                <w:lang w:val="uk-UA"/>
              </w:rPr>
              <w:t xml:space="preserve"> 1997. №</w:t>
            </w:r>
            <w:r w:rsidRPr="001E3FA7">
              <w:t> </w:t>
            </w:r>
            <w:r w:rsidRPr="001E3FA7">
              <w:rPr>
                <w:lang w:val="uk-UA"/>
              </w:rPr>
              <w:t>3. С.</w:t>
            </w:r>
            <w:r w:rsidRPr="001E3FA7">
              <w:t> </w:t>
            </w:r>
            <w:r w:rsidRPr="001E3FA7">
              <w:rPr>
                <w:lang w:val="uk-UA"/>
              </w:rPr>
              <w:t>114–137</w:t>
            </w:r>
            <w:r w:rsidRPr="001E3FA7">
              <w:t>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Табачник</w:t>
            </w:r>
            <w:r w:rsidRPr="00BC0D09">
              <w:t xml:space="preserve"> Д.</w:t>
            </w:r>
            <w:r w:rsidRPr="001E3FA7">
              <w:rPr>
                <w:lang w:val="uk-UA"/>
              </w:rPr>
              <w:t>, Верник О.</w:t>
            </w:r>
            <w:r w:rsidRPr="00BC0D09">
              <w:t xml:space="preserve"> Западные избирательные системы: мифы, геополитика, права человека</w:t>
            </w:r>
            <w:r w:rsidRPr="001E3FA7">
              <w:rPr>
                <w:lang w:val="uk-UA"/>
              </w:rPr>
              <w:t xml:space="preserve">. </w:t>
            </w:r>
            <w:r w:rsidRPr="001E3FA7">
              <w:t>Харьков: Фолио, 2009. 271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Теория партий и партийных систем</w:t>
            </w:r>
            <w:r w:rsidRPr="00BC0D09">
              <w:t>: Учебное пособие для студентов вузов</w:t>
            </w:r>
            <w:r w:rsidRPr="001E3FA7">
              <w:rPr>
                <w:lang w:val="uk-UA"/>
              </w:rPr>
              <w:t>.</w:t>
            </w:r>
            <w:r w:rsidRPr="00BC0D09">
              <w:t xml:space="preserve"> </w:t>
            </w:r>
            <w:r w:rsidRPr="001E3FA7">
              <w:t>М.: АспектПресс, 2008. 367.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</w:pPr>
            <w:r w:rsidRPr="001E3FA7">
              <w:rPr>
                <w:lang w:val="uk-UA"/>
              </w:rPr>
              <w:t>Туровский Р. Национализация и регионализация партийных систем: подходы к исследованию.</w:t>
            </w:r>
            <w:r w:rsidRPr="001E3FA7">
              <w:rPr>
                <w:i/>
                <w:lang w:val="uk-UA"/>
              </w:rPr>
              <w:t>Полития</w:t>
            </w:r>
            <w:r w:rsidRPr="001E3FA7">
              <w:rPr>
                <w:lang w:val="uk-UA"/>
              </w:rPr>
              <w:t>. 2016.  №1.  С.162–180.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spacing w:after="100" w:afterAutospacing="1"/>
              <w:ind w:right="-2"/>
              <w:jc w:val="both"/>
            </w:pPr>
            <w:r w:rsidRPr="001E3FA7">
              <w:rPr>
                <w:lang w:val="uk-UA"/>
              </w:rPr>
              <w:t xml:space="preserve">Туровский Р. Электоральное пространство России: от навязанной национализации к новой регионализации? </w:t>
            </w:r>
            <w:r w:rsidRPr="001E3FA7">
              <w:rPr>
                <w:i/>
                <w:lang w:val="uk-UA"/>
              </w:rPr>
              <w:t>Полития.</w:t>
            </w:r>
            <w:r w:rsidRPr="001E3FA7">
              <w:rPr>
                <w:lang w:val="uk-UA"/>
              </w:rPr>
              <w:t xml:space="preserve"> 2012. №3.  С.100–119.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spacing w:after="100" w:afterAutospacing="1"/>
              <w:ind w:right="-2"/>
              <w:jc w:val="both"/>
              <w:rPr>
                <w:lang w:val="uk-UA"/>
              </w:rPr>
            </w:pPr>
            <w:r w:rsidRPr="00BC0D09">
              <w:t>Хенкин С. М. Региональные и этнические партии в Европе</w:t>
            </w:r>
            <w:r w:rsidRPr="001E3FA7">
              <w:rPr>
                <w:lang w:val="uk-UA"/>
              </w:rPr>
              <w:t xml:space="preserve">. </w:t>
            </w:r>
            <w:r w:rsidRPr="001E3FA7">
              <w:t xml:space="preserve">Современная Европа. 2007. № </w:t>
            </w:r>
            <w:r w:rsidRPr="001E3FA7">
              <w:lastRenderedPageBreak/>
              <w:t>1. С. 152–156</w:t>
            </w:r>
            <w:r w:rsidRPr="001E3FA7">
              <w:rPr>
                <w:lang w:val="uk-UA"/>
              </w:rPr>
              <w:t>.</w:t>
            </w:r>
          </w:p>
          <w:p w:rsidR="000969C0" w:rsidRPr="001E3FA7" w:rsidRDefault="000969C0" w:rsidP="007D1C97">
            <w:pPr>
              <w:pStyle w:val="a5"/>
              <w:numPr>
                <w:ilvl w:val="0"/>
                <w:numId w:val="11"/>
              </w:numPr>
              <w:jc w:val="both"/>
            </w:pPr>
            <w:r w:rsidRPr="00BC0D09">
              <w:t xml:space="preserve">Холодковский К. Перестройка западноевропейской партийной системы. </w:t>
            </w:r>
            <w:r w:rsidRPr="001E3FA7">
              <w:rPr>
                <w:i/>
              </w:rPr>
              <w:t>Мировая экономика и международные отношения</w:t>
            </w:r>
            <w:r w:rsidRPr="001E3FA7">
              <w:t>. 2016. № 7. С.16–24.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jc w:val="both"/>
            </w:pPr>
            <w:r w:rsidRPr="001E3FA7">
              <w:rPr>
                <w:lang w:val="uk-UA"/>
              </w:rPr>
              <w:t xml:space="preserve">Чахар </w:t>
            </w:r>
            <w:r w:rsidRPr="00BC0D09">
              <w:t>Р. Учредительные выборы и их значение для процесса трансформации политических систем государств Центральной Европы</w:t>
            </w:r>
            <w:r w:rsidRPr="001E3FA7">
              <w:rPr>
                <w:lang w:val="uk-UA"/>
              </w:rPr>
              <w:t xml:space="preserve">. </w:t>
            </w:r>
            <w:r w:rsidRPr="001E3FA7">
              <w:rPr>
                <w:i/>
              </w:rPr>
              <w:t>Политическая концептология</w:t>
            </w:r>
            <w:r w:rsidRPr="001E3FA7">
              <w:t>. 2015. № 1. С.231–236.</w:t>
            </w:r>
          </w:p>
          <w:p w:rsidR="000969C0" w:rsidRPr="003D3DC9" w:rsidRDefault="000969C0" w:rsidP="007D1C97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lang w:val="pl-PL" w:eastAsia="uk-UA"/>
              </w:rPr>
            </w:pPr>
            <w:r w:rsidRPr="00BC0D09">
              <w:rPr>
                <w:bCs/>
                <w:kern w:val="36"/>
                <w:lang w:eastAsia="uk-UA"/>
              </w:rPr>
              <w:t xml:space="preserve">Ченцова Э. Почему выборы безнадежно устарели: Давид Ван Рейбрук о «синдроме демократической усталости». </w:t>
            </w:r>
            <w:r w:rsidRPr="003D3DC9">
              <w:rPr>
                <w:bCs/>
                <w:kern w:val="36"/>
                <w:lang w:val="pl-PL" w:eastAsia="uk-UA"/>
              </w:rPr>
              <w:t xml:space="preserve">URL: </w:t>
            </w:r>
            <w:hyperlink r:id="rId9" w:history="1">
              <w:r w:rsidRPr="003D3DC9">
                <w:rPr>
                  <w:rStyle w:val="a9"/>
                  <w:bCs/>
                  <w:kern w:val="36"/>
                  <w:lang w:val="pl-PL" w:eastAsia="uk-UA"/>
                </w:rPr>
                <w:t>https://discours.io/articles/theory/pochemu-vybory-beznadezhno-ustareli-david-van-reybruk-o-sindrome-demokraticheskoy-ustalosti</w:t>
              </w:r>
            </w:hyperlink>
            <w:r w:rsidRPr="001E3FA7">
              <w:rPr>
                <w:bCs/>
                <w:kern w:val="36"/>
                <w:lang w:val="uk-UA" w:eastAsia="uk-UA"/>
              </w:rPr>
              <w:t xml:space="preserve"> 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Шведа Ю. Вибори та виборчі системи. Європейські стандарти та досвід для утвердження демократії в Україні  Львів, 2010. 462 с.</w:t>
            </w:r>
          </w:p>
          <w:p w:rsidR="000969C0" w:rsidRPr="001E3FA7" w:rsidRDefault="000969C0" w:rsidP="007D1C97">
            <w:pPr>
              <w:pStyle w:val="10"/>
              <w:numPr>
                <w:ilvl w:val="0"/>
                <w:numId w:val="11"/>
              </w:numPr>
              <w:shd w:val="clear" w:color="auto" w:fill="auto"/>
              <w:spacing w:line="240" w:lineRule="auto"/>
              <w:ind w:right="40"/>
              <w:jc w:val="both"/>
            </w:pPr>
            <w:r w:rsidRPr="001E3FA7">
              <w:t>Швейцер В. Партии и движения политической альтернативы современной Европы. Научно-аналитический вестник ИЕ РАН. 2018. № 3. С.43–47.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spacing w:after="100" w:afterAutospacing="1"/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Швейцер В. Региональны</w:t>
            </w:r>
            <w:r w:rsidRPr="00BC0D09">
              <w:t>е партии выходят на авансцену</w:t>
            </w:r>
            <w:r w:rsidRPr="001E3FA7">
              <w:rPr>
                <w:lang w:val="uk-UA"/>
              </w:rPr>
              <w:t xml:space="preserve">. </w:t>
            </w:r>
            <w:r w:rsidRPr="001E3FA7">
              <w:rPr>
                <w:i/>
              </w:rPr>
              <w:t xml:space="preserve">Современная Европа. </w:t>
            </w:r>
            <w:r w:rsidRPr="001E3FA7">
              <w:t>2006. № 4. С. 84–93.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jc w:val="both"/>
              <w:rPr>
                <w:snapToGrid w:val="0"/>
                <w:lang w:val="uk-UA"/>
              </w:rPr>
            </w:pPr>
            <w:r w:rsidRPr="001E3FA7">
              <w:rPr>
                <w:lang w:val="uk-UA"/>
              </w:rPr>
              <w:t xml:space="preserve">Яшлавский Э. Антииммигрантские парии Европы: фальстарт или новое дыхание. </w:t>
            </w:r>
            <w:r w:rsidRPr="001E3FA7">
              <w:rPr>
                <w:i/>
                <w:lang w:val="uk-UA"/>
              </w:rPr>
              <w:t>Контуры глобальных трансформаций</w:t>
            </w:r>
            <w:r w:rsidRPr="001E3FA7">
              <w:rPr>
                <w:lang w:val="uk-UA"/>
              </w:rPr>
              <w:t>. 2018. Том 11.     № 3. С.230–245.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BC0D09">
              <w:t>Уоллерстайн М. Избирательные системы, партии и политическая стабильность</w:t>
            </w:r>
            <w:r w:rsidRPr="001E3FA7">
              <w:rPr>
                <w:lang w:val="uk-UA"/>
              </w:rPr>
              <w:t xml:space="preserve">.  </w:t>
            </w:r>
            <w:r w:rsidRPr="001E3FA7">
              <w:rPr>
                <w:i/>
              </w:rPr>
              <w:t>Политические исследования.</w:t>
            </w:r>
            <w:r w:rsidRPr="001E3FA7">
              <w:t xml:space="preserve"> 1992. № 5–6. С. 156–163.</w:t>
            </w:r>
          </w:p>
          <w:p w:rsidR="000969C0" w:rsidRPr="00BC0D09" w:rsidRDefault="000969C0" w:rsidP="007D1C97">
            <w:pPr>
              <w:rPr>
                <w:b/>
                <w:bCs/>
                <w:spacing w:val="-6"/>
                <w:sz w:val="20"/>
                <w:szCs w:val="20"/>
                <w:lang w:val="uk-UA"/>
              </w:rPr>
            </w:pPr>
          </w:p>
          <w:p w:rsidR="000969C0" w:rsidRDefault="000969C0" w:rsidP="007D1C97">
            <w:pPr>
              <w:pStyle w:val="a5"/>
              <w:ind w:left="0"/>
              <w:jc w:val="center"/>
              <w:rPr>
                <w:b/>
                <w:lang w:val="uk-UA"/>
              </w:rPr>
            </w:pPr>
            <w:r w:rsidRPr="00A4737A">
              <w:rPr>
                <w:b/>
                <w:lang w:val="uk-UA"/>
              </w:rPr>
              <w:t xml:space="preserve">Інформаційні ресурси в мережі Інтернет </w:t>
            </w:r>
          </w:p>
          <w:p w:rsidR="000969C0" w:rsidRPr="00077D4A" w:rsidRDefault="000969C0" w:rsidP="007D1C97">
            <w:pPr>
              <w:pStyle w:val="a5"/>
              <w:ind w:left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Бібліотека політолога. URL: </w:t>
            </w:r>
            <w:hyperlink r:id="rId10" w:history="1">
              <w:r w:rsidRPr="00077D4A">
                <w:rPr>
                  <w:rStyle w:val="a9"/>
                  <w:lang w:val="uk-UA"/>
                </w:rPr>
                <w:t>http://politics.ellib.org.ua/</w:t>
              </w:r>
            </w:hyperlink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Інститут політичних і етнонаціональних досліджень ім. І. Ф. Кураса. URL:  </w:t>
            </w:r>
            <w:hyperlink r:id="rId11" w:history="1">
              <w:r w:rsidRPr="002D0DA7">
                <w:rPr>
                  <w:rStyle w:val="a9"/>
                  <w:lang w:val="uk-UA"/>
                </w:rPr>
                <w:t>http://www.nas.gov.ua/UA/Org/Pages/default.aspx?OrgID=0000290</w:t>
              </w:r>
            </w:hyperlink>
            <w:r>
              <w:rPr>
                <w:lang w:val="uk-UA"/>
              </w:rPr>
              <w:t xml:space="preserve"> </w:t>
            </w: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Національний Інститут стратегічних досліджень при Президентові України. URL:  </w:t>
            </w:r>
            <w:hyperlink w:history="1">
              <w:r w:rsidRPr="002D0DA7">
                <w:rPr>
                  <w:rStyle w:val="a9"/>
                  <w:lang w:val="uk-UA"/>
                </w:rPr>
                <w:t>http://www.niss.gov.ua /</w:t>
              </w:r>
            </w:hyperlink>
            <w:r>
              <w:rPr>
                <w:rStyle w:val="a9"/>
                <w:lang w:val="uk-UA"/>
              </w:rPr>
              <w:t xml:space="preserve"> </w:t>
            </w:r>
            <w:r w:rsidRPr="00077D4A">
              <w:rPr>
                <w:lang w:val="uk-UA"/>
              </w:rPr>
              <w:t xml:space="preserve"> </w:t>
            </w: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pacing w:after="200" w:line="276" w:lineRule="auto"/>
              <w:rPr>
                <w:lang w:val="uk-UA"/>
              </w:rPr>
            </w:pPr>
            <w:r w:rsidRPr="00077D4A">
              <w:rPr>
                <w:lang w:val="uk-UA"/>
              </w:rPr>
              <w:t>Соціологічна група «Рейтинг» (Rating Group Ukraine). URL: http://ratinggroup.ua/about.html</w:t>
            </w: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Український центр економічних і політичних досліджень імені Олександра Разумкова.  URL: </w:t>
            </w:r>
            <w:hyperlink r:id="rId12" w:history="1">
              <w:r w:rsidRPr="002D0DA7">
                <w:rPr>
                  <w:rStyle w:val="a9"/>
                  <w:lang w:val="uk-UA"/>
                </w:rPr>
                <w:t>http://www.razumkov.org.ua/ukr/index.php</w:t>
              </w:r>
            </w:hyperlink>
            <w:r>
              <w:rPr>
                <w:lang w:val="uk-UA"/>
              </w:rPr>
              <w:t xml:space="preserve"> </w:t>
            </w:r>
            <w:r w:rsidRPr="00077D4A">
              <w:rPr>
                <w:lang w:val="uk-UA"/>
              </w:rPr>
              <w:t xml:space="preserve"> </w:t>
            </w: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Українські підручники онлайн : Політологія. URL: </w:t>
            </w:r>
            <w:hyperlink r:id="rId13" w:history="1">
              <w:r w:rsidRPr="00077D4A">
                <w:rPr>
                  <w:rStyle w:val="a9"/>
                  <w:lang w:val="uk-UA"/>
                </w:rPr>
                <w:t>http://pidruchniki.ws/politologiya/</w:t>
              </w:r>
            </w:hyperlink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>Фонд Демократичні ініціативи імені Ілька Кучеріва. URL:</w:t>
            </w:r>
            <w:r w:rsidRPr="003D3DC9">
              <w:rPr>
                <w:lang w:val="pl-PL"/>
              </w:rPr>
              <w:t xml:space="preserve"> </w:t>
            </w:r>
            <w:hyperlink r:id="rId14" w:history="1">
              <w:r w:rsidRPr="002D0DA7">
                <w:rPr>
                  <w:rStyle w:val="a9"/>
                  <w:lang w:val="uk-UA"/>
                </w:rPr>
                <w:t>https://dif.org.ua/</w:t>
              </w:r>
            </w:hyperlink>
            <w:r>
              <w:rPr>
                <w:lang w:val="uk-UA"/>
              </w:rPr>
              <w:t xml:space="preserve"> </w:t>
            </w: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Центр соціологічних і політичних досліджень та технологій "СОЦІОПОЛІС". URL: </w:t>
            </w:r>
            <w:hyperlink r:id="rId15" w:history="1">
              <w:r w:rsidRPr="002D0DA7">
                <w:rPr>
                  <w:rStyle w:val="a9"/>
                  <w:lang w:val="uk-UA"/>
                </w:rPr>
                <w:t>http://sociopolis.com.ua/Sociopolis/About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9"/>
                <w:lang w:val="uk-UA"/>
              </w:rPr>
              <w:t xml:space="preserve"> </w:t>
            </w:r>
          </w:p>
          <w:p w:rsidR="000969C0" w:rsidRPr="00C67355" w:rsidRDefault="000969C0" w:rsidP="007D1C97">
            <w:pPr>
              <w:jc w:val="both"/>
              <w:rPr>
                <w:lang w:val="uk-UA"/>
              </w:rPr>
            </w:pPr>
            <w:r w:rsidRPr="0067721C">
              <w:rPr>
                <w:b/>
                <w:lang w:val="uk-UA"/>
              </w:rPr>
              <w:br w:type="page"/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86120"/>
    <w:multiLevelType w:val="hybridMultilevel"/>
    <w:tmpl w:val="38E2BC7E"/>
    <w:lvl w:ilvl="0" w:tplc="CC4ABC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D1289"/>
    <w:multiLevelType w:val="hybridMultilevel"/>
    <w:tmpl w:val="A7F299F4"/>
    <w:lvl w:ilvl="0" w:tplc="795ADC02">
      <w:start w:val="7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770B8"/>
    <w:multiLevelType w:val="hybridMultilevel"/>
    <w:tmpl w:val="27BE0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B5E3C"/>
    <w:multiLevelType w:val="hybridMultilevel"/>
    <w:tmpl w:val="B6FA1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9D5151"/>
    <w:multiLevelType w:val="hybridMultilevel"/>
    <w:tmpl w:val="A94666A0"/>
    <w:lvl w:ilvl="0" w:tplc="795ADC02">
      <w:start w:val="7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23BD1"/>
    <w:rsid w:val="00071F79"/>
    <w:rsid w:val="00072283"/>
    <w:rsid w:val="000969C0"/>
    <w:rsid w:val="000C46E3"/>
    <w:rsid w:val="001039A3"/>
    <w:rsid w:val="00151BC4"/>
    <w:rsid w:val="00193CEB"/>
    <w:rsid w:val="0019411C"/>
    <w:rsid w:val="00254871"/>
    <w:rsid w:val="002C2330"/>
    <w:rsid w:val="00335A19"/>
    <w:rsid w:val="00373614"/>
    <w:rsid w:val="00395013"/>
    <w:rsid w:val="00483A45"/>
    <w:rsid w:val="004F7AFF"/>
    <w:rsid w:val="00512126"/>
    <w:rsid w:val="00654CF9"/>
    <w:rsid w:val="0066086B"/>
    <w:rsid w:val="006A14B2"/>
    <w:rsid w:val="00784AB3"/>
    <w:rsid w:val="007D1C97"/>
    <w:rsid w:val="0082516E"/>
    <w:rsid w:val="0084333C"/>
    <w:rsid w:val="008A1B87"/>
    <w:rsid w:val="009506C9"/>
    <w:rsid w:val="0095499A"/>
    <w:rsid w:val="00977596"/>
    <w:rsid w:val="009A2779"/>
    <w:rsid w:val="009A3817"/>
    <w:rsid w:val="00A402FD"/>
    <w:rsid w:val="00A77A64"/>
    <w:rsid w:val="00AB324B"/>
    <w:rsid w:val="00AC76DC"/>
    <w:rsid w:val="00B10A22"/>
    <w:rsid w:val="00B93336"/>
    <w:rsid w:val="00BC32A7"/>
    <w:rsid w:val="00C2331A"/>
    <w:rsid w:val="00C67355"/>
    <w:rsid w:val="00C81B4F"/>
    <w:rsid w:val="00CA1BE2"/>
    <w:rsid w:val="00CE6293"/>
    <w:rsid w:val="00D74B80"/>
    <w:rsid w:val="00EE1819"/>
    <w:rsid w:val="00EE4289"/>
    <w:rsid w:val="00F71319"/>
    <w:rsid w:val="00F9137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1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6">
    <w:name w:val="Абзац списку Знак"/>
    <w:link w:val="a5"/>
    <w:uiPriority w:val="34"/>
    <w:locked/>
    <w:rsid w:val="00023B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7D1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7D1C97"/>
    <w:rPr>
      <w:color w:val="0000FF" w:themeColor="hyperlink"/>
      <w:u w:val="single"/>
    </w:rPr>
  </w:style>
  <w:style w:type="character" w:customStyle="1" w:styleId="aa">
    <w:name w:val="Сноска_"/>
    <w:link w:val="10"/>
    <w:uiPriority w:val="99"/>
    <w:locked/>
    <w:rsid w:val="007D1C97"/>
    <w:rPr>
      <w:shd w:val="clear" w:color="auto" w:fill="FFFFFF"/>
    </w:rPr>
  </w:style>
  <w:style w:type="paragraph" w:customStyle="1" w:styleId="10">
    <w:name w:val="Сноска1"/>
    <w:basedOn w:val="a"/>
    <w:link w:val="aa"/>
    <w:uiPriority w:val="99"/>
    <w:rsid w:val="007D1C97"/>
    <w:pPr>
      <w:shd w:val="clear" w:color="auto" w:fill="FFFFFF"/>
      <w:spacing w:line="226" w:lineRule="exact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1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6">
    <w:name w:val="Абзац списку Знак"/>
    <w:link w:val="a5"/>
    <w:uiPriority w:val="34"/>
    <w:locked/>
    <w:rsid w:val="00023B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7D1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7D1C97"/>
    <w:rPr>
      <w:color w:val="0000FF" w:themeColor="hyperlink"/>
      <w:u w:val="single"/>
    </w:rPr>
  </w:style>
  <w:style w:type="character" w:customStyle="1" w:styleId="aa">
    <w:name w:val="Сноска_"/>
    <w:link w:val="10"/>
    <w:uiPriority w:val="99"/>
    <w:locked/>
    <w:rsid w:val="007D1C97"/>
    <w:rPr>
      <w:shd w:val="clear" w:color="auto" w:fill="FFFFFF"/>
    </w:rPr>
  </w:style>
  <w:style w:type="paragraph" w:customStyle="1" w:styleId="10">
    <w:name w:val="Сноска1"/>
    <w:basedOn w:val="a"/>
    <w:link w:val="aa"/>
    <w:uiPriority w:val="99"/>
    <w:rsid w:val="007D1C97"/>
    <w:pPr>
      <w:shd w:val="clear" w:color="auto" w:fill="FFFFFF"/>
      <w:spacing w:line="226" w:lineRule="exact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f.org.ua/uploads/pdf/1456483459_4026.pdf" TargetMode="External"/><Relationship Id="rId13" Type="http://schemas.openxmlformats.org/officeDocument/2006/relationships/hyperlink" Target="http://pidruchniki.ws/politologiy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enice.coe.int/docs/2002/CDLAD(2002)023rev-ukr.pdf" TargetMode="External"/><Relationship Id="rId12" Type="http://schemas.openxmlformats.org/officeDocument/2006/relationships/hyperlink" Target="http://www.razumkov.org.ua/ukr/index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s.gov.ua/UA/Org/Pages/default.aspx?OrgID=00002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ociopolis.com.ua/Sociopolis/About" TargetMode="External"/><Relationship Id="rId10" Type="http://schemas.openxmlformats.org/officeDocument/2006/relationships/hyperlink" Target="http://politics.ellib.org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cours.io/articles/theory/pochemu-vybory-beznadezhno-ustareli-david-van-reybruk-o-sindrome-demokraticheskoy-ustalosti" TargetMode="External"/><Relationship Id="rId14" Type="http://schemas.openxmlformats.org/officeDocument/2006/relationships/hyperlink" Target="https://dif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6379B-8230-4653-9DFC-BFCDFA2C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16015</Words>
  <Characters>9129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2020-10-13T06:35:00Z</cp:lastPrinted>
  <dcterms:created xsi:type="dcterms:W3CDTF">2020-12-17T11:34:00Z</dcterms:created>
  <dcterms:modified xsi:type="dcterms:W3CDTF">2020-12-17T11:34:00Z</dcterms:modified>
</cp:coreProperties>
</file>