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framePr w:w="9778" w:h="14763" w:hRule="exact" w:wrap="none" w:vAnchor="page" w:hAnchor="page" w:x="1438" w:y="932"/>
        <w:widowControl w:val="0"/>
        <w:keepNext w:val="0"/>
        <w:keepLines w:val="0"/>
        <w:shd w:val="clear" w:color="auto" w:fill="auto"/>
        <w:bidi w:val="0"/>
        <w:spacing w:before="0" w:after="0" w:line="280" w:lineRule="exact"/>
        <w:ind w:left="0" w:right="120" w:firstLine="0"/>
      </w:pPr>
      <w:bookmarkStart w:id="0" w:name="bookmark0"/>
      <w:r>
        <w:rPr>
          <w:lang w:val="uk-UA" w:eastAsia="uk-UA" w:bidi="uk-UA"/>
          <w:w w:val="100"/>
          <w:spacing w:val="0"/>
          <w:color w:val="000000"/>
          <w:position w:val="0"/>
        </w:rPr>
        <w:t>Рецензія</w:t>
      </w:r>
      <w:bookmarkEnd w:id="0"/>
    </w:p>
    <w:p>
      <w:pPr>
        <w:pStyle w:val="Style4"/>
        <w:framePr w:w="9778" w:h="14763" w:hRule="exact" w:wrap="none" w:vAnchor="page" w:hAnchor="page" w:x="1438" w:y="932"/>
        <w:widowControl w:val="0"/>
        <w:keepNext w:val="0"/>
        <w:keepLines w:val="0"/>
        <w:shd w:val="clear" w:color="auto" w:fill="auto"/>
        <w:bidi w:val="0"/>
        <w:spacing w:before="0" w:after="304"/>
        <w:ind w:left="0" w:right="120" w:firstLine="0"/>
      </w:pPr>
      <w:r>
        <w:rPr>
          <w:lang w:val="uk-UA" w:eastAsia="uk-UA" w:bidi="uk-UA"/>
          <w:w w:val="100"/>
          <w:spacing w:val="0"/>
          <w:color w:val="000000"/>
          <w:position w:val="0"/>
        </w:rPr>
        <w:t>на освітню-професійну програму «Міжнародне та європейське</w:t>
        <w:br/>
        <w:t>першого рівня вищої освіти за спеціальністю 081 «Право».</w:t>
      </w:r>
    </w:p>
    <w:p>
      <w:pPr>
        <w:pStyle w:val="Style4"/>
        <w:framePr w:w="9778" w:h="14763" w:hRule="exact" w:wrap="none" w:vAnchor="page" w:hAnchor="page" w:x="1438" w:y="932"/>
        <w:widowControl w:val="0"/>
        <w:keepNext w:val="0"/>
        <w:keepLines w:val="0"/>
        <w:shd w:val="clear" w:color="auto" w:fill="auto"/>
        <w:bidi w:val="0"/>
        <w:jc w:val="both"/>
        <w:spacing w:before="0" w:after="0" w:line="365" w:lineRule="exact"/>
        <w:ind w:left="160" w:right="0" w:firstLine="200"/>
      </w:pPr>
      <w:r>
        <w:rPr>
          <w:lang w:val="uk-UA" w:eastAsia="uk-UA" w:bidi="uk-UA"/>
          <w:w w:val="100"/>
          <w:spacing w:val="0"/>
          <w:color w:val="000000"/>
          <w:position w:val="0"/>
        </w:rPr>
        <w:t>Варто відмітити, що стратегія розвитку вищої освіти в України на 2021-2031 передбачає, що в освітніх програмах по підготовці здобувачів вищої освіти всіх рівнів, найбільш актуальним є набуття універсальних компетентностей: вміння вчитися, опрацьовувати інформацію, швидко опановувати нові технології, бути здатним до критичного мислення та креативного підходу до завдань.</w:t>
      </w:r>
    </w:p>
    <w:p>
      <w:pPr>
        <w:pStyle w:val="Style4"/>
        <w:framePr w:w="9778" w:h="14763" w:hRule="exact" w:wrap="none" w:vAnchor="page" w:hAnchor="page" w:x="1438" w:y="932"/>
        <w:widowControl w:val="0"/>
        <w:keepNext w:val="0"/>
        <w:keepLines w:val="0"/>
        <w:shd w:val="clear" w:color="auto" w:fill="auto"/>
        <w:bidi w:val="0"/>
        <w:jc w:val="left"/>
        <w:spacing w:before="0" w:after="0" w:line="365" w:lineRule="exact"/>
        <w:ind w:left="160" w:right="0" w:firstLine="200"/>
      </w:pPr>
      <w:r>
        <w:rPr>
          <w:lang w:val="uk-UA" w:eastAsia="uk-UA" w:bidi="uk-UA"/>
          <w:w w:val="100"/>
          <w:spacing w:val="0"/>
          <w:color w:val="000000"/>
          <w:position w:val="0"/>
        </w:rPr>
        <w:t>Одночасно стрімкий розвиток та швидкі зміни, які відбуваються у суспільст</w:t>
        <w:t>ві, технологіях, знаннях, вимагатимуть у майбутньому від фахівців здатності до пристосування, опанування нових навичок, креативності та вміння концен</w:t>
        <w:t>труватися, управляти власними емоціями, підтримувати розумову та фізичну працездатність, планувати навантаження, а тому підготовка студентів з поглибленим вивченням міжнародного та європейського права в рамках спеціальності 081 «Право» та галузі знань 08 «Право» залежить від якісної змістовної розробки та належного забезпечення організаційного і методичного рівнів підготовки освітньої програми.</w:t>
      </w:r>
    </w:p>
    <w:p>
      <w:pPr>
        <w:pStyle w:val="Style4"/>
        <w:framePr w:w="9778" w:h="14763" w:hRule="exact" w:wrap="none" w:vAnchor="page" w:hAnchor="page" w:x="1438" w:y="932"/>
        <w:widowControl w:val="0"/>
        <w:keepNext w:val="0"/>
        <w:keepLines w:val="0"/>
        <w:shd w:val="clear" w:color="auto" w:fill="auto"/>
        <w:bidi w:val="0"/>
        <w:jc w:val="left"/>
        <w:spacing w:before="0" w:after="0" w:line="365" w:lineRule="exact"/>
        <w:ind w:left="0" w:right="0" w:firstLine="360"/>
      </w:pPr>
      <w:r>
        <w:rPr>
          <w:lang w:val="uk-UA" w:eastAsia="uk-UA" w:bidi="uk-UA"/>
          <w:w w:val="100"/>
          <w:spacing w:val="0"/>
          <w:color w:val="000000"/>
          <w:position w:val="0"/>
        </w:rPr>
        <w:t>Представлена на рецензію освітньо-професійна програма міжнародне та європейське право у межах спеціальності 081 «Право» розроблена з /урахуванням стандартів вищої освіти та внутрішніх нормативних документів Прикарпатського національного університету ім. Василя Стефаника.</w:t>
      </w:r>
    </w:p>
    <w:p>
      <w:pPr>
        <w:pStyle w:val="Style4"/>
        <w:framePr w:w="9778" w:h="14763" w:hRule="exact" w:wrap="none" w:vAnchor="page" w:hAnchor="page" w:x="1438" w:y="932"/>
        <w:widowControl w:val="0"/>
        <w:keepNext w:val="0"/>
        <w:keepLines w:val="0"/>
        <w:shd w:val="clear" w:color="auto" w:fill="auto"/>
        <w:bidi w:val="0"/>
        <w:jc w:val="left"/>
        <w:spacing w:before="0" w:after="0" w:line="365" w:lineRule="exact"/>
        <w:ind w:left="160" w:right="0" w:firstLine="200"/>
      </w:pPr>
      <w:r>
        <w:rPr>
          <w:lang w:val="uk-UA" w:eastAsia="uk-UA" w:bidi="uk-UA"/>
          <w:w w:val="100"/>
          <w:spacing w:val="0"/>
          <w:color w:val="000000"/>
          <w:position w:val="0"/>
        </w:rPr>
        <w:t>Відповідно до вимог чинного законодавства, інформація щодо освітньо- Професійної програми «Міжнародне та європейське право розміщена на офіційному веб-сайті як інституту так і Прикарпатського національного університету ім. В. Стефаника.</w:t>
      </w:r>
    </w:p>
    <w:p>
      <w:pPr>
        <w:pStyle w:val="Style4"/>
        <w:framePr w:w="9778" w:h="14763" w:hRule="exact" w:wrap="none" w:vAnchor="page" w:hAnchor="page" w:x="1438" w:y="932"/>
        <w:widowControl w:val="0"/>
        <w:keepNext w:val="0"/>
        <w:keepLines w:val="0"/>
        <w:shd w:val="clear" w:color="auto" w:fill="auto"/>
        <w:bidi w:val="0"/>
        <w:jc w:val="both"/>
        <w:spacing w:before="0" w:after="0" w:line="365" w:lineRule="exact"/>
        <w:ind w:left="160" w:right="0" w:firstLine="200"/>
      </w:pPr>
      <w:r>
        <w:rPr>
          <w:lang w:val="uk-UA" w:eastAsia="uk-UA" w:bidi="uk-UA"/>
          <w:w w:val="100"/>
          <w:spacing w:val="0"/>
          <w:color w:val="000000"/>
          <w:position w:val="0"/>
        </w:rPr>
        <w:t>Освітня програма включає в себе: загальні компетентності, форми і терміни навчання, характеристика освітньо-професійної програми, придатність випускників до працевлаштування, загальні професійні компетентності, програмні результати навчання, академічну мобільність, ресурсне забезпечення реалізації програми та інші обов’язкові елементи.</w:t>
      </w:r>
    </w:p>
    <w:p>
      <w:pPr>
        <w:pStyle w:val="Style4"/>
        <w:framePr w:w="9778" w:h="14763" w:hRule="exact" w:wrap="none" w:vAnchor="page" w:hAnchor="page" w:x="1438" w:y="932"/>
        <w:widowControl w:val="0"/>
        <w:keepNext w:val="0"/>
        <w:keepLines w:val="0"/>
        <w:shd w:val="clear" w:color="auto" w:fill="auto"/>
        <w:bidi w:val="0"/>
        <w:jc w:val="left"/>
        <w:spacing w:before="0" w:after="0" w:line="365" w:lineRule="exact"/>
        <w:ind w:left="160" w:right="0" w:firstLine="420"/>
      </w:pPr>
      <w:r>
        <w:rPr>
          <w:lang w:val="uk-UA" w:eastAsia="uk-UA" w:bidi="uk-UA"/>
          <w:w w:val="100"/>
          <w:spacing w:val="0"/>
          <w:color w:val="000000"/>
          <w:position w:val="0"/>
        </w:rPr>
        <w:t>Позитивною складовою, рецензованої освітньої програми, є перелік дисциплін у циклі із оволодіння глибинними знаннями зі спеціальності, які є сучасними, актуальними для міжнародної мобільності здобувачів вищої освіти.</w:t>
      </w:r>
    </w:p>
    <w:p>
      <w:pPr>
        <w:pStyle w:val="Style4"/>
        <w:framePr w:w="9778" w:h="14763" w:hRule="exact" w:wrap="none" w:vAnchor="page" w:hAnchor="page" w:x="1438" w:y="932"/>
        <w:widowControl w:val="0"/>
        <w:keepNext w:val="0"/>
        <w:keepLines w:val="0"/>
        <w:shd w:val="clear" w:color="auto" w:fill="auto"/>
        <w:bidi w:val="0"/>
        <w:jc w:val="both"/>
        <w:spacing w:before="0" w:after="0" w:line="365" w:lineRule="exact"/>
        <w:ind w:left="160" w:right="0" w:firstLine="200"/>
      </w:pPr>
      <w:r>
        <w:rPr>
          <w:lang w:val="uk-UA" w:eastAsia="uk-UA" w:bidi="uk-UA"/>
          <w:w w:val="100"/>
          <w:spacing w:val="0"/>
          <w:color w:val="000000"/>
          <w:position w:val="0"/>
        </w:rPr>
        <w:t>Вивчення зазначених дисциплін буде сприяти формуванню навичок системного мислення, міжгалузевої комунікації, мультикультурності та кращого володіння декількома мовами, здатності до креативного мислення, мультифункціональності. Міждисциплінарна спрямованість надає змогу фахівцям всебічно, цілісно та більш глибоко дослідити об’єкт та можливість розвинути навички критичного мислення в області міжнародного права.</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p>
    <w:p>
      <w:pPr>
        <w:pStyle w:val="Style4"/>
        <w:framePr w:w="9643" w:h="6217" w:hRule="exact" w:wrap="none" w:vAnchor="page" w:hAnchor="page" w:x="1505" w:y="782"/>
        <w:widowControl w:val="0"/>
        <w:keepNext w:val="0"/>
        <w:keepLines w:val="0"/>
        <w:shd w:val="clear" w:color="auto" w:fill="auto"/>
        <w:bidi w:val="0"/>
        <w:jc w:val="both"/>
        <w:spacing w:before="0" w:after="0" w:line="480" w:lineRule="exact"/>
        <w:ind w:left="0" w:right="0" w:firstLine="920"/>
      </w:pPr>
      <w:r>
        <w:rPr>
          <w:lang w:val="uk-UA" w:eastAsia="uk-UA" w:bidi="uk-UA"/>
          <w:w w:val="100"/>
          <w:spacing w:val="0"/>
          <w:color w:val="000000"/>
          <w:position w:val="0"/>
        </w:rPr>
        <w:t>Проте, незважаючи на загальну позитивну оцінку структури та змісту рецензованої освітньо-професійної програми, слід звернути увагу на окремі її положення, які потребують подальшого удосконалення. По-перше, рекомендується здійснювати викладання, як нормативних так і вибіркових навчальних дисциплін в продовж навчального періоду англійською мовою. По-друге, пропонується здійснювати викладання навчальної дисципліни «Міжнародне публічне право» протягом обидвох семестрів третього року підготовки.</w:t>
      </w:r>
    </w:p>
    <w:p>
      <w:pPr>
        <w:pStyle w:val="Style4"/>
        <w:framePr w:w="9643" w:h="6217" w:hRule="exact" w:wrap="none" w:vAnchor="page" w:hAnchor="page" w:x="1505" w:y="782"/>
        <w:widowControl w:val="0"/>
        <w:keepNext w:val="0"/>
        <w:keepLines w:val="0"/>
        <w:shd w:val="clear" w:color="auto" w:fill="auto"/>
        <w:bidi w:val="0"/>
        <w:jc w:val="both"/>
        <w:spacing w:before="0" w:after="0"/>
        <w:ind w:left="0" w:right="0" w:firstLine="220"/>
      </w:pPr>
      <w:r>
        <w:rPr>
          <w:lang w:val="uk-UA" w:eastAsia="uk-UA" w:bidi="uk-UA"/>
          <w:w w:val="100"/>
          <w:spacing w:val="0"/>
          <w:color w:val="000000"/>
          <w:position w:val="0"/>
        </w:rPr>
        <w:t>Поряд з тим, структура рецензованої освітньої програми «Міжнародне та європейське право» є логічною та послідовною, що випливає з фахових компетентностей.</w:t>
      </w:r>
    </w:p>
    <w:p>
      <w:pPr>
        <w:pStyle w:val="Style4"/>
        <w:framePr w:w="9643" w:h="6217" w:hRule="exact" w:wrap="none" w:vAnchor="page" w:hAnchor="page" w:x="1505" w:y="782"/>
        <w:widowControl w:val="0"/>
        <w:keepNext w:val="0"/>
        <w:keepLines w:val="0"/>
        <w:shd w:val="clear" w:color="auto" w:fill="auto"/>
        <w:bidi w:val="0"/>
        <w:jc w:val="both"/>
        <w:spacing w:before="0" w:after="0"/>
        <w:ind w:left="0" w:right="0" w:firstLine="220"/>
      </w:pPr>
      <w:r>
        <w:rPr>
          <w:lang w:val="uk-UA" w:eastAsia="uk-UA" w:bidi="uk-UA"/>
          <w:w w:val="100"/>
          <w:spacing w:val="0"/>
          <w:color w:val="000000"/>
          <w:position w:val="0"/>
        </w:rPr>
        <w:t>На підставі вищевикладеного, рецензована освітня програма «Міжнародне та європейське право» відповідає усім основним вимогам, які висуваються до таких програм.</w:t>
      </w:r>
    </w:p>
    <w:p>
      <w:pPr>
        <w:pStyle w:val="Style6"/>
        <w:framePr w:wrap="none" w:vAnchor="page" w:hAnchor="page" w:x="1515" w:y="7384"/>
        <w:widowControl w:val="0"/>
        <w:keepNext w:val="0"/>
        <w:keepLines w:val="0"/>
        <w:shd w:val="clear" w:color="auto" w:fill="auto"/>
        <w:bidi w:val="0"/>
        <w:jc w:val="left"/>
        <w:spacing w:before="0" w:after="0" w:line="280" w:lineRule="exact"/>
        <w:ind w:left="0" w:right="0" w:firstLine="0"/>
      </w:pPr>
      <w:r>
        <w:rPr>
          <w:lang w:val="uk-UA" w:eastAsia="uk-UA" w:bidi="uk-UA"/>
          <w:w w:val="100"/>
          <w:spacing w:val="0"/>
          <w:color w:val="000000"/>
          <w:position w:val="0"/>
        </w:rPr>
        <w:t>Рецензент:</w:t>
      </w:r>
    </w:p>
    <w:p>
      <w:pPr>
        <w:framePr w:wrap="none" w:vAnchor="page" w:hAnchor="page" w:x="1505" w:y="799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04pt;height:110pt;">
            <v:imagedata r:id="rId5" r:href="rId6"/>
          </v:shape>
        </w:pict>
      </w:r>
    </w:p>
    <w:p>
      <w:pPr>
        <w:pStyle w:val="Style6"/>
        <w:framePr w:wrap="none" w:vAnchor="page" w:hAnchor="page" w:x="7779" w:y="8473"/>
        <w:widowControl w:val="0"/>
        <w:keepNext w:val="0"/>
        <w:keepLines w:val="0"/>
        <w:shd w:val="clear" w:color="auto" w:fill="auto"/>
        <w:bidi w:val="0"/>
        <w:jc w:val="left"/>
        <w:spacing w:before="0" w:after="0" w:line="280" w:lineRule="exact"/>
        <w:ind w:left="0" w:right="0" w:firstLine="0"/>
      </w:pPr>
      <w:r>
        <w:rPr>
          <w:lang w:val="uk-UA" w:eastAsia="uk-UA" w:bidi="uk-UA"/>
          <w:w w:val="100"/>
          <w:spacing w:val="0"/>
          <w:color w:val="000000"/>
          <w:position w:val="0"/>
        </w:rPr>
        <w:t>Втерковський Д. Д.</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p>
    <w:p>
      <w:pPr>
        <w:pStyle w:val="Style2"/>
        <w:framePr w:w="9653" w:h="13041" w:hRule="exact" w:wrap="none" w:vAnchor="page" w:hAnchor="page" w:x="1802" w:y="2116"/>
        <w:widowControl w:val="0"/>
        <w:keepNext w:val="0"/>
        <w:keepLines w:val="0"/>
        <w:shd w:val="clear" w:color="auto" w:fill="auto"/>
        <w:bidi w:val="0"/>
        <w:spacing w:before="0" w:after="0" w:line="480" w:lineRule="exact"/>
        <w:ind w:left="0" w:right="0" w:firstLine="0"/>
      </w:pPr>
      <w:bookmarkStart w:id="1" w:name="bookmark1"/>
      <w:r>
        <w:rPr>
          <w:lang w:val="uk-UA" w:eastAsia="uk-UA" w:bidi="uk-UA"/>
          <w:w w:val="100"/>
          <w:spacing w:val="0"/>
          <w:color w:val="000000"/>
          <w:position w:val="0"/>
        </w:rPr>
        <w:t>на прєкт освітньо-професійної програми «Міжнародне та європейське</w:t>
      </w:r>
      <w:bookmarkEnd w:id="1"/>
    </w:p>
    <w:p>
      <w:pPr>
        <w:pStyle w:val="Style2"/>
        <w:framePr w:w="9653" w:h="13041" w:hRule="exact" w:wrap="none" w:vAnchor="page" w:hAnchor="page" w:x="1802" w:y="2116"/>
        <w:widowControl w:val="0"/>
        <w:keepNext w:val="0"/>
        <w:keepLines w:val="0"/>
        <w:shd w:val="clear" w:color="auto" w:fill="auto"/>
        <w:bidi w:val="0"/>
        <w:spacing w:before="0" w:after="0" w:line="480" w:lineRule="exact"/>
        <w:ind w:left="0" w:right="0" w:firstLine="0"/>
      </w:pPr>
      <w:bookmarkStart w:id="2" w:name="bookmark2"/>
      <w:r>
        <w:rPr>
          <w:lang w:val="uk-UA" w:eastAsia="uk-UA" w:bidi="uk-UA"/>
          <w:w w:val="100"/>
          <w:spacing w:val="0"/>
          <w:color w:val="000000"/>
          <w:position w:val="0"/>
        </w:rPr>
        <w:t>право»</w:t>
      </w:r>
      <w:bookmarkEnd w:id="2"/>
    </w:p>
    <w:p>
      <w:pPr>
        <w:pStyle w:val="Style8"/>
        <w:framePr w:w="9653" w:h="13041" w:hRule="exact" w:wrap="none" w:vAnchor="page" w:hAnchor="page" w:x="1802" w:y="2116"/>
        <w:widowControl w:val="0"/>
        <w:keepNext w:val="0"/>
        <w:keepLines w:val="0"/>
        <w:shd w:val="clear" w:color="auto" w:fill="auto"/>
        <w:bidi w:val="0"/>
        <w:spacing w:before="0" w:after="0"/>
        <w:ind w:left="0" w:right="0" w:firstLine="0"/>
      </w:pPr>
      <w:r>
        <w:rPr>
          <w:rStyle w:val="CharStyle10"/>
          <w:b/>
          <w:bCs/>
        </w:rPr>
        <w:t>першого (бакалаврського) рівня вищої освіти</w:t>
        <w:br/>
      </w:r>
      <w:r>
        <w:rPr>
          <w:lang w:val="uk-UA" w:eastAsia="uk-UA" w:bidi="uk-UA"/>
          <w:w w:val="100"/>
          <w:spacing w:val="0"/>
          <w:color w:val="000000"/>
          <w:position w:val="0"/>
        </w:rPr>
        <w:t>за спеціальністю 081 «Право»</w:t>
        <w:br/>
        <w:t>галузі знань 08 «Право»</w:t>
      </w:r>
    </w:p>
    <w:p>
      <w:pPr>
        <w:pStyle w:val="Style8"/>
        <w:framePr w:w="9653" w:h="13041" w:hRule="exact" w:wrap="none" w:vAnchor="page" w:hAnchor="page" w:x="1802" w:y="2116"/>
        <w:widowControl w:val="0"/>
        <w:keepNext w:val="0"/>
        <w:keepLines w:val="0"/>
        <w:shd w:val="clear" w:color="auto" w:fill="auto"/>
        <w:bidi w:val="0"/>
        <w:jc w:val="left"/>
        <w:spacing w:before="0" w:after="420"/>
        <w:ind w:left="360" w:right="0" w:firstLine="0"/>
      </w:pPr>
      <w:r>
        <w:rPr>
          <w:lang w:val="uk-UA" w:eastAsia="uk-UA" w:bidi="uk-UA"/>
          <w:w w:val="100"/>
          <w:spacing w:val="0"/>
          <w:color w:val="000000"/>
          <w:position w:val="0"/>
        </w:rPr>
        <w:t>Прикарпатського національного університету імені Василя Стефаника</w:t>
      </w:r>
    </w:p>
    <w:p>
      <w:pPr>
        <w:pStyle w:val="Style4"/>
        <w:framePr w:w="9653" w:h="13041" w:hRule="exact" w:wrap="none" w:vAnchor="page" w:hAnchor="page" w:x="1802" w:y="2116"/>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Представлена на рецензування освітньо-професійна програма «Міжнародне та європейське право» першого рівня вищої освіти за спеціальністю 081 «Право» розроблена робочою групою відповідно до норм національного законодавства і низки інших нормативно-правових актів, які регулюють особливості професійної підготовки фахівців за освітнім ступенем «Бакалавр».</w:t>
      </w:r>
    </w:p>
    <w:p>
      <w:pPr>
        <w:pStyle w:val="Style4"/>
        <w:framePr w:w="9653" w:h="13041" w:hRule="exact" w:wrap="none" w:vAnchor="page" w:hAnchor="page" w:x="1802" w:y="2116"/>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За своєю структурою освітньо-професійна програма «Міжнародне та європейське право» включає 240 кредитів ЄКТС, з яких 180 кредитів ЄКТС спрямовано на забезпечення обов»язкових компонентів та 60 кредитів ЄКТС на вибіркові компоненти за спеціальністю 081 «Право», визначених Стандартом. Окрім того, 12 кредитів СКТС спрямовані на реалізацію різних видів практик на базі юридичних осіб публічного та приватного права (юридичних служб органів публічної влади, підприємств, установ, організацій незалежно від форм власності, а також у судах, прокуратурі, міграційній службі, адвокатурі, нотаріаті, юридичній клініці тощр).</w:t>
      </w:r>
    </w:p>
    <w:p>
      <w:pPr>
        <w:pStyle w:val="Style4"/>
        <w:framePr w:w="9653" w:h="13041" w:hRule="exact" w:wrap="none" w:vAnchor="page" w:hAnchor="page" w:x="1802" w:y="2116"/>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На наш погляд, аналіз навчальних дисциплін, а також аналіз загальних та професійних (фахових) компетентностей, які здобуваються у процесі їх вивчення, у цілому дає можливість констатувати логічність та послідовність як викладання самих навчальних предметів, так і закріплення їх у процесі проходження різних видів юридичної практики.</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p>
    <w:p>
      <w:pPr>
        <w:pStyle w:val="Style4"/>
        <w:framePr w:w="9682" w:h="6288" w:hRule="exact" w:wrap="none" w:vAnchor="page" w:hAnchor="page" w:x="1749" w:y="1179"/>
        <w:widowControl w:val="0"/>
        <w:keepNext w:val="0"/>
        <w:keepLines w:val="0"/>
        <w:shd w:val="clear" w:color="auto" w:fill="auto"/>
        <w:bidi w:val="0"/>
        <w:jc w:val="both"/>
        <w:spacing w:before="0" w:after="0" w:line="475" w:lineRule="exact"/>
        <w:ind w:left="0" w:right="0" w:firstLine="760"/>
      </w:pPr>
      <w:r>
        <w:rPr>
          <w:lang w:val="uk-UA" w:eastAsia="uk-UA" w:bidi="uk-UA"/>
          <w:w w:val="100"/>
          <w:spacing w:val="0"/>
          <w:color w:val="000000"/>
          <w:position w:val="0"/>
        </w:rPr>
        <w:t>Проте, незважаючи на загальну позитивну оцінку структури та змісту рецензованої освітньо-професійної програми, слід звернути увагу на окремі її положення, які потребують подальшого удосконалення. По-перше, рекомендуємо здійснювати викладання частини навчальних дисциплін на кількох іноземних мовах, зокрема на англійській та французькій. По-друге, частіше запрошувати (залучати) практиків, особливо стейкхолдерів до читання лекцій, а чи проведення семінарських занять.</w:t>
      </w:r>
    </w:p>
    <w:p>
      <w:pPr>
        <w:pStyle w:val="Style4"/>
        <w:framePr w:w="9682" w:h="6288" w:hRule="exact" w:wrap="none" w:vAnchor="page" w:hAnchor="page" w:x="1749" w:y="1179"/>
        <w:widowControl w:val="0"/>
        <w:keepNext w:val="0"/>
        <w:keepLines w:val="0"/>
        <w:shd w:val="clear" w:color="auto" w:fill="auto"/>
        <w:bidi w:val="0"/>
        <w:jc w:val="both"/>
        <w:spacing w:before="0" w:after="0" w:line="475" w:lineRule="exact"/>
        <w:ind w:left="0" w:right="0" w:firstLine="760"/>
      </w:pPr>
      <w:r>
        <w:rPr>
          <w:lang w:val="uk-UA" w:eastAsia="uk-UA" w:bidi="uk-UA"/>
          <w:w w:val="100"/>
          <w:spacing w:val="0"/>
          <w:color w:val="000000"/>
          <w:position w:val="0"/>
        </w:rPr>
        <w:t>В цілому, враховуючи усе вищенаведене, вважаємо, що рецензований проект освітньо-професійної програми «Міжнародне та європейське право» першого (бакалаврського) рівня вищої освіти за спеціальністю 081 «Право» галузі знань 08 «Право» Прикарпатського національного університету імені Василя Стефаника відповідає вимогам у сфері вищої освіти та може реалізовуватись в подальшій освітній діяльності.</w:t>
      </w:r>
    </w:p>
    <w:p>
      <w:pPr>
        <w:pStyle w:val="Style4"/>
        <w:framePr w:w="9682" w:h="1560" w:hRule="exact" w:wrap="none" w:vAnchor="page" w:hAnchor="page" w:x="1749" w:y="8351"/>
        <w:widowControl w:val="0"/>
        <w:keepNext w:val="0"/>
        <w:keepLines w:val="0"/>
        <w:shd w:val="clear" w:color="auto" w:fill="auto"/>
        <w:bidi w:val="0"/>
        <w:jc w:val="both"/>
        <w:spacing w:before="0" w:after="0" w:line="499" w:lineRule="exact"/>
        <w:ind w:left="0" w:right="6437" w:firstLine="0"/>
      </w:pPr>
      <w:r>
        <w:rPr>
          <w:lang w:val="uk-UA" w:eastAsia="uk-UA" w:bidi="uk-UA"/>
          <w:w w:val="100"/>
          <w:spacing w:val="0"/>
          <w:color w:val="000000"/>
          <w:position w:val="0"/>
        </w:rPr>
        <w:t>Начальник управління дер</w:t>
      </w:r>
    </w:p>
    <w:p>
      <w:pPr>
        <w:pStyle w:val="Style4"/>
        <w:framePr w:w="9682" w:h="1560" w:hRule="exact" w:wrap="none" w:vAnchor="page" w:hAnchor="page" w:x="1749" w:y="8351"/>
        <w:widowControl w:val="0"/>
        <w:keepNext w:val="0"/>
        <w:keepLines w:val="0"/>
        <w:shd w:val="clear" w:color="auto" w:fill="auto"/>
        <w:bidi w:val="0"/>
        <w:jc w:val="both"/>
        <w:spacing w:before="0" w:after="0" w:line="499" w:lineRule="exact"/>
        <w:ind w:left="0" w:right="6370" w:firstLine="0"/>
      </w:pPr>
      <w:r>
        <w:rPr>
          <w:lang w:val="uk-UA" w:eastAsia="uk-UA" w:bidi="uk-UA"/>
          <w:w w:val="100"/>
          <w:spacing w:val="0"/>
          <w:color w:val="000000"/>
          <w:position w:val="0"/>
        </w:rPr>
        <w:t>міграційної служби У краї:</w:t>
      </w:r>
    </w:p>
    <w:p>
      <w:pPr>
        <w:pStyle w:val="Style4"/>
        <w:framePr w:w="9682" w:h="1560" w:hRule="exact" w:wrap="none" w:vAnchor="page" w:hAnchor="page" w:x="1749" w:y="8351"/>
        <w:widowControl w:val="0"/>
        <w:keepNext w:val="0"/>
        <w:keepLines w:val="0"/>
        <w:shd w:val="clear" w:color="auto" w:fill="auto"/>
        <w:bidi w:val="0"/>
        <w:jc w:val="both"/>
        <w:spacing w:before="0" w:after="0" w:line="499" w:lineRule="exact"/>
        <w:ind w:left="0" w:right="6264" w:firstLine="0"/>
      </w:pPr>
      <w:r>
        <w:rPr>
          <w:lang w:val="uk-UA" w:eastAsia="uk-UA" w:bidi="uk-UA"/>
          <w:w w:val="100"/>
          <w:spacing w:val="0"/>
          <w:color w:val="000000"/>
          <w:position w:val="0"/>
        </w:rPr>
        <w:t>Івано-Франківській області</w:t>
      </w:r>
    </w:p>
    <w:p>
      <w:pPr>
        <w:pStyle w:val="Style6"/>
        <w:framePr w:wrap="none" w:vAnchor="page" w:hAnchor="page" w:x="8632" w:y="9553"/>
        <w:widowControl w:val="0"/>
        <w:keepNext w:val="0"/>
        <w:keepLines w:val="0"/>
        <w:shd w:val="clear" w:color="auto" w:fill="auto"/>
        <w:bidi w:val="0"/>
        <w:jc w:val="left"/>
        <w:spacing w:before="0" w:after="0" w:line="280" w:lineRule="exact"/>
        <w:ind w:left="0" w:right="0" w:firstLine="0"/>
      </w:pPr>
      <w:r>
        <w:rPr>
          <w:lang w:val="uk-UA" w:eastAsia="uk-UA" w:bidi="uk-UA"/>
          <w:w w:val="100"/>
          <w:spacing w:val="0"/>
          <w:color w:val="000000"/>
          <w:position w:val="0"/>
        </w:rPr>
        <w:t>Саїв С. С.</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r>
        <w:pict>
          <v:shape id="_x0000_s1027" type="#_x0000_t75" style="position:absolute;margin-left:249.65pt;margin-top:391.85pt;width:222.25pt;height:129.6pt;z-index:-251658752;mso-wrap-distance-left:5.pt;mso-wrap-distance-right:5.pt;mso-position-horizontal-relative:page;mso-position-vertical-relative:page" wrapcoords="0 0">
            <v:imagedata r:id="rId7" r:href="rId8"/>
            <w10:wrap anchorx="page" anchory="page"/>
          </v:shape>
        </w:pict>
      </w:r>
    </w:p>
    <w:p>
      <w:pPr>
        <w:pStyle w:val="Style8"/>
        <w:framePr w:w="9734" w:h="13493" w:hRule="exact" w:wrap="none" w:vAnchor="page" w:hAnchor="page" w:x="1456" w:y="1636"/>
        <w:widowControl w:val="0"/>
        <w:keepNext w:val="0"/>
        <w:keepLines w:val="0"/>
        <w:shd w:val="clear" w:color="auto" w:fill="auto"/>
        <w:bidi w:val="0"/>
        <w:jc w:val="left"/>
        <w:spacing w:before="0" w:after="424"/>
        <w:ind w:left="200" w:right="0" w:firstLine="860"/>
      </w:pPr>
      <w:r>
        <w:rPr>
          <w:lang w:val="uk-UA" w:eastAsia="uk-UA" w:bidi="uk-UA"/>
          <w:w w:val="100"/>
          <w:spacing w:val="0"/>
          <w:color w:val="000000"/>
          <w:position w:val="0"/>
        </w:rPr>
        <w:t>на проект змін до освітньо-професійної програми «Міжнародне та європейське право» з галузі знань 08 «Право», спеціальності 081 «Право», першого (бакалаврського) рівня вищої освіти навчально-наукового юридичного інституту Прикарпатського національного університету імені Василя Стефаника</w:t>
      </w:r>
    </w:p>
    <w:p>
      <w:pPr>
        <w:pStyle w:val="Style4"/>
        <w:framePr w:w="9734" w:h="13493" w:hRule="exact" w:wrap="none" w:vAnchor="page" w:hAnchor="page" w:x="1456" w:y="1636"/>
        <w:widowControl w:val="0"/>
        <w:keepNext w:val="0"/>
        <w:keepLines w:val="0"/>
        <w:shd w:val="clear" w:color="auto" w:fill="auto"/>
        <w:bidi w:val="0"/>
        <w:jc w:val="both"/>
        <w:spacing w:before="0" w:after="0" w:line="475" w:lineRule="exact"/>
        <w:ind w:left="0" w:right="0" w:firstLine="800"/>
      </w:pPr>
      <w:r>
        <w:rPr>
          <w:lang w:val="uk-UA" w:eastAsia="uk-UA" w:bidi="uk-UA"/>
          <w:w w:val="100"/>
          <w:spacing w:val="0"/>
          <w:color w:val="000000"/>
          <w:position w:val="0"/>
        </w:rPr>
        <w:t>Поданий на рецензування проект освітньо-професійної програми «Міжнародне та європейське право» з галузі знань 08 «Право», спеціальності 081 «Право», першого (бакалаврського) рівня вищої освіти підготовлено робочою групою навчально-наукового юридичного інституту, що підтверджує необхідність та потребу у підготовці фахівців даної спеціальності.</w:t>
      </w:r>
    </w:p>
    <w:p>
      <w:pPr>
        <w:pStyle w:val="Style4"/>
        <w:framePr w:w="9734" w:h="13493" w:hRule="exact" w:wrap="none" w:vAnchor="page" w:hAnchor="page" w:x="1456" w:y="1636"/>
        <w:widowControl w:val="0"/>
        <w:keepNext w:val="0"/>
        <w:keepLines w:val="0"/>
        <w:shd w:val="clear" w:color="auto" w:fill="auto"/>
        <w:bidi w:val="0"/>
        <w:jc w:val="both"/>
        <w:spacing w:before="0" w:after="0" w:line="480" w:lineRule="exact"/>
        <w:ind w:left="0" w:right="0" w:firstLine="800"/>
      </w:pPr>
      <w:r>
        <w:rPr>
          <w:lang w:val="uk-UA" w:eastAsia="uk-UA" w:bidi="uk-UA"/>
          <w:w w:val="100"/>
          <w:spacing w:val="0"/>
          <w:color w:val="000000"/>
          <w:position w:val="0"/>
        </w:rPr>
        <w:t>У проекті зазначеної програми чітко визначена мета, яка передбачає формування у здобувачів вищої юридичної освіти здатності розв’язувати</w:t>
      </w:r>
    </w:p>
    <w:p>
      <w:pPr>
        <w:pStyle w:val="Style11"/>
        <w:framePr w:w="9734" w:h="13493" w:hRule="exact" w:wrap="none" w:vAnchor="page" w:hAnchor="page" w:x="1456" w:y="1636"/>
        <w:widowControl w:val="0"/>
        <w:keepNext w:val="0"/>
        <w:keepLines w:val="0"/>
        <w:shd w:val="clear" w:color="auto" w:fill="auto"/>
        <w:bidi w:val="0"/>
        <w:spacing w:before="0" w:after="0" w:line="260" w:lineRule="exact"/>
        <w:ind w:left="0" w:right="0" w:firstLine="0"/>
      </w:pPr>
      <w:r>
        <w:rPr>
          <w:lang w:val="uk-UA" w:eastAsia="uk-UA" w:bidi="uk-UA"/>
          <w:w w:val="100"/>
          <w:spacing w:val="0"/>
          <w:color w:val="000000"/>
          <w:position w:val="0"/>
        </w:rPr>
        <w:t>Ч</w:t>
      </w:r>
    </w:p>
    <w:p>
      <w:pPr>
        <w:pStyle w:val="Style4"/>
        <w:framePr w:w="9734" w:h="13493" w:hRule="exact" w:wrap="none" w:vAnchor="page" w:hAnchor="page" w:x="1456" w:y="1636"/>
        <w:widowControl w:val="0"/>
        <w:keepNext w:val="0"/>
        <w:keepLines w:val="0"/>
        <w:shd w:val="clear" w:color="auto" w:fill="auto"/>
        <w:bidi w:val="0"/>
        <w:jc w:val="both"/>
        <w:spacing w:before="0" w:after="0" w:line="480" w:lineRule="exact"/>
        <w:ind w:left="0" w:right="0" w:firstLine="0"/>
      </w:pPr>
      <w:r>
        <w:rPr>
          <w:lang w:val="uk-UA" w:eastAsia="uk-UA" w:bidi="uk-UA"/>
          <w:w w:val="100"/>
          <w:spacing w:val="0"/>
          <w:color w:val="000000"/>
          <w:position w:val="0"/>
        </w:rPr>
        <w:t>^складні спеціалізовані завдання у сфері права з розумінням природи і змісту його основних правових інститутів, а також меж правового регулювання різних суспільних відносин. В цілому, це відповідає стратегічним цілям як інституту, так і університету, оскільки передбачає формування висококваліфікованих фахівців через гармонійне поєднання освітньої, наукової та інноваційної діяльності на засадах академічної доброчесності.</w:t>
      </w:r>
    </w:p>
    <w:p>
      <w:pPr>
        <w:pStyle w:val="Style4"/>
        <w:framePr w:w="9734" w:h="13493" w:hRule="exact" w:wrap="none" w:vAnchor="page" w:hAnchor="page" w:x="1456" w:y="1636"/>
        <w:widowControl w:val="0"/>
        <w:keepNext w:val="0"/>
        <w:keepLines w:val="0"/>
        <w:shd w:val="clear" w:color="auto" w:fill="auto"/>
        <w:bidi w:val="0"/>
        <w:jc w:val="both"/>
        <w:spacing w:before="0" w:after="0" w:line="480" w:lineRule="exact"/>
        <w:ind w:left="0" w:right="0" w:firstLine="800"/>
      </w:pPr>
      <w:r>
        <w:rPr>
          <w:lang w:val="uk-UA" w:eastAsia="uk-UA" w:bidi="uk-UA"/>
          <w:w w:val="100"/>
          <w:spacing w:val="0"/>
          <w:color w:val="000000"/>
          <w:position w:val="0"/>
        </w:rPr>
        <w:t>За своєю структурою освітньо-професійна програма «Міжнародне та європейське право» передбачає логічне поєднання теоретичної та практичної підготовки фахівців. У цьому аспекті слід також зауважити, що у програмі збережено послідовність викладання загальних та фахових навчальних дисциплін, що, з одного боку, свідчить про приналежність рецензованої освітньо-професійної програми до галузі знань 081 «Право», а з іншого боку - формує у рамках даної галузі поглиблені знання та компетентності зі міжнародного та європейського права.</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p>
    <w:p>
      <w:pPr>
        <w:pStyle w:val="Style4"/>
        <w:framePr w:w="9802" w:h="5831" w:hRule="exact" w:wrap="none" w:vAnchor="page" w:hAnchor="page" w:x="1440" w:y="1079"/>
        <w:widowControl w:val="0"/>
        <w:keepNext w:val="0"/>
        <w:keepLines w:val="0"/>
        <w:shd w:val="clear" w:color="auto" w:fill="auto"/>
        <w:bidi w:val="0"/>
        <w:jc w:val="both"/>
        <w:spacing w:before="0" w:after="0" w:line="480" w:lineRule="exact"/>
        <w:ind w:left="180" w:right="0" w:firstLine="700"/>
      </w:pPr>
      <w:r>
        <w:rPr>
          <w:lang w:val="uk-UA" w:eastAsia="uk-UA" w:bidi="uk-UA"/>
          <w:w w:val="100"/>
          <w:spacing w:val="0"/>
          <w:color w:val="000000"/>
          <w:position w:val="0"/>
        </w:rPr>
        <w:t>Разом з тим, потребують подальшого удосконалення такі елементи структури програми, як необхідність введення до неї навчальних дисциплін, які були б присвячені компаративному (порівняльному) дослідженню прецедентного права зарубіжних країн та шляхам впровадження його позитивних рис у національному законодавстві.</w:t>
      </w:r>
    </w:p>
    <w:p>
      <w:pPr>
        <w:pStyle w:val="Style4"/>
        <w:framePr w:w="9802" w:h="5831" w:hRule="exact" w:wrap="none" w:vAnchor="page" w:hAnchor="page" w:x="1440" w:y="1079"/>
        <w:widowControl w:val="0"/>
        <w:keepNext w:val="0"/>
        <w:keepLines w:val="0"/>
        <w:shd w:val="clear" w:color="auto" w:fill="auto"/>
        <w:bidi w:val="0"/>
        <w:jc w:val="both"/>
        <w:spacing w:before="0" w:after="0" w:line="480" w:lineRule="exact"/>
        <w:ind w:left="180" w:right="0" w:firstLine="700"/>
      </w:pPr>
      <w:r>
        <w:rPr>
          <w:lang w:val="uk-UA" w:eastAsia="uk-UA" w:bidi="uk-UA"/>
          <w:w w:val="100"/>
          <w:spacing w:val="0"/>
          <w:color w:val="000000"/>
          <w:position w:val="0"/>
        </w:rPr>
        <w:t>Загалом, освітньо-професійна програма «Міжнародне та європейське право» першого (бакалаврського) рівня вищої освіти за спеціальністю 081 «Право» галузі знань 08 «Право» Прикарпатського національного університету імені Василя Стефаника відповідає змістовним та формальним вимогам, які ставляться до освітнього ступеня «Бакалавр» у галузі вищої освіти, а тому може застосовуватись у навчальному процесі зазначеного вищого навчального закладу.</w:t>
      </w:r>
    </w:p>
    <w:p>
      <w:pPr>
        <w:pStyle w:val="Style2"/>
        <w:framePr w:w="9802" w:h="1497" w:hRule="exact" w:wrap="none" w:vAnchor="page" w:hAnchor="page" w:x="1440" w:y="7799"/>
        <w:widowControl w:val="0"/>
        <w:keepNext w:val="0"/>
        <w:keepLines w:val="0"/>
        <w:shd w:val="clear" w:color="auto" w:fill="auto"/>
        <w:bidi w:val="0"/>
        <w:jc w:val="both"/>
        <w:spacing w:before="0" w:after="0" w:line="480" w:lineRule="exact"/>
        <w:ind w:left="180" w:right="5669" w:firstLine="700"/>
      </w:pPr>
      <w:bookmarkStart w:id="3" w:name="bookmark3"/>
      <w:r>
        <w:rPr>
          <w:rStyle w:val="CharStyle13"/>
          <w:b/>
          <w:bCs/>
        </w:rPr>
        <w:t>Рецензент:</w:t>
      </w:r>
      <w:bookmarkEnd w:id="3"/>
    </w:p>
    <w:p>
      <w:pPr>
        <w:pStyle w:val="Style8"/>
        <w:framePr w:w="9802" w:h="1497" w:hRule="exact" w:wrap="none" w:vAnchor="page" w:hAnchor="page" w:x="1440" w:y="7799"/>
        <w:tabs>
          <w:tab w:leader="none" w:pos="850" w:val="left"/>
        </w:tabs>
        <w:widowControl w:val="0"/>
        <w:keepNext w:val="0"/>
        <w:keepLines w:val="0"/>
        <w:shd w:val="clear" w:color="auto" w:fill="auto"/>
        <w:bidi w:val="0"/>
        <w:jc w:val="both"/>
        <w:spacing w:before="0" w:after="0"/>
        <w:ind w:left="0" w:right="5669" w:firstLine="0"/>
      </w:pPr>
      <w:r>
        <w:rPr>
          <w:rStyle w:val="CharStyle14"/>
          <w:b w:val="0"/>
          <w:bCs w:val="0"/>
        </w:rPr>
        <w:t>*</w:t>
      </w:r>
      <w:r>
        <w:rPr>
          <w:lang w:val="uk-UA" w:eastAsia="uk-UA" w:bidi="uk-UA"/>
          <w:w w:val="100"/>
          <w:spacing w:val="0"/>
          <w:color w:val="000000"/>
          <w:position w:val="0"/>
        </w:rPr>
        <w:tab/>
        <w:t>Голова Івано-Франківськ</w:t>
      </w:r>
    </w:p>
    <w:p>
      <w:pPr>
        <w:pStyle w:val="Style8"/>
        <w:framePr w:w="9802" w:h="1497" w:hRule="exact" w:wrap="none" w:vAnchor="page" w:hAnchor="page" w:x="1440" w:y="7799"/>
        <w:widowControl w:val="0"/>
        <w:keepNext w:val="0"/>
        <w:keepLines w:val="0"/>
        <w:shd w:val="clear" w:color="auto" w:fill="auto"/>
        <w:bidi w:val="0"/>
        <w:jc w:val="both"/>
        <w:spacing w:before="0" w:after="0"/>
        <w:ind w:left="180" w:right="5669" w:firstLine="700"/>
      </w:pPr>
      <w:r>
        <w:rPr>
          <w:lang w:val="uk-UA" w:eastAsia="uk-UA" w:bidi="uk-UA"/>
          <w:w w:val="100"/>
          <w:spacing w:val="0"/>
          <w:color w:val="000000"/>
          <w:position w:val="0"/>
        </w:rPr>
        <w:t>окружного адміністратив</w:t>
      </w:r>
    </w:p>
    <w:p>
      <w:pPr>
        <w:framePr w:wrap="none" w:vAnchor="page" w:hAnchor="page" w:x="5572" w:y="7986"/>
        <w:widowControl w:val="0"/>
        <w:rPr>
          <w:sz w:val="2"/>
          <w:szCs w:val="2"/>
        </w:rPr>
      </w:pPr>
      <w:r>
        <w:pict>
          <v:shape id="_x0000_s1028" type="#_x0000_t75" style="width:183pt;height:111pt;">
            <v:imagedata r:id="rId9" r:href="rId10"/>
          </v:shape>
        </w:pict>
      </w:r>
    </w:p>
    <w:p>
      <w:pPr>
        <w:pStyle w:val="Style15"/>
        <w:framePr w:wrap="none" w:vAnchor="page" w:hAnchor="page" w:x="9441" w:y="8913"/>
        <w:widowControl w:val="0"/>
        <w:keepNext w:val="0"/>
        <w:keepLines w:val="0"/>
        <w:shd w:val="clear" w:color="auto" w:fill="auto"/>
        <w:bidi w:val="0"/>
        <w:jc w:val="left"/>
        <w:spacing w:before="0" w:after="0" w:line="280" w:lineRule="exact"/>
        <w:ind w:left="0" w:right="0" w:firstLine="0"/>
      </w:pPr>
      <w:r>
        <w:rPr>
          <w:lang w:val="uk-UA" w:eastAsia="uk-UA" w:bidi="uk-UA"/>
          <w:w w:val="100"/>
          <w:spacing w:val="0"/>
          <w:color w:val="000000"/>
          <w:position w:val="0"/>
        </w:rPr>
        <w:t>Могила А. Б.</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p>
    <w:p>
      <w:pPr>
        <w:pStyle w:val="Style8"/>
        <w:framePr w:w="9902" w:h="13969" w:hRule="exact" w:wrap="none" w:vAnchor="page" w:hAnchor="page" w:x="1453" w:y="1183"/>
        <w:widowControl w:val="0"/>
        <w:keepNext w:val="0"/>
        <w:keepLines w:val="0"/>
        <w:shd w:val="clear" w:color="auto" w:fill="auto"/>
        <w:bidi w:val="0"/>
        <w:spacing w:before="0" w:after="360"/>
        <w:ind w:left="0" w:right="140" w:firstLine="0"/>
      </w:pPr>
      <w:r>
        <w:rPr>
          <w:lang w:val="uk-UA" w:eastAsia="uk-UA" w:bidi="uk-UA"/>
          <w:w w:val="100"/>
          <w:spacing w:val="0"/>
          <w:color w:val="000000"/>
          <w:position w:val="0"/>
        </w:rPr>
        <w:t>на проект змін до освітньо-професійної програми «Міжнародне та</w:t>
        <w:br/>
        <w:t>європейське право» з галузі знань 08 «Право», спеціальності 081 «Право»,</w:t>
        <w:br/>
        <w:t>першого (бакалаврського) рівня вищої освіти</w:t>
        <w:br/>
        <w:t>навчально-наукового юридичного інституту</w:t>
        <w:br/>
        <w:t>Прикарпатського національного університету імені Василя Стефаника</w:t>
      </w:r>
    </w:p>
    <w:p>
      <w:pPr>
        <w:pStyle w:val="Style4"/>
        <w:framePr w:w="9902" w:h="13969" w:hRule="exact" w:wrap="none" w:vAnchor="page" w:hAnchor="page" w:x="1453" w:y="1183"/>
        <w:widowControl w:val="0"/>
        <w:keepNext w:val="0"/>
        <w:keepLines w:val="0"/>
        <w:shd w:val="clear" w:color="auto" w:fill="auto"/>
        <w:bidi w:val="0"/>
        <w:jc w:val="both"/>
        <w:spacing w:before="0" w:after="0" w:line="480" w:lineRule="exact"/>
        <w:ind w:left="220" w:right="0" w:firstLine="680"/>
      </w:pPr>
      <w:r>
        <w:rPr>
          <w:lang w:val="uk-UA" w:eastAsia="uk-UA" w:bidi="uk-UA"/>
          <w:w w:val="100"/>
          <w:spacing w:val="0"/>
          <w:color w:val="000000"/>
          <w:position w:val="0"/>
        </w:rPr>
        <w:t>Освітньо-професійна програма «Міжнародне та європейське право», яка реалізується у межах галузі знань 08 «Право», спеціальності 081 «Право», першого (бакалаврського) рівня вищої освіти, була розроблена кафедрою конституційного, міжнародного та адміністративного права навчально- наукового юридичного інституту Прикарпатського національного університету імені Василя Стефаника та подана для подальшого рецензування, дійсно спрямована на підготовку висококваліфікованих фахівців у сфері міжнародного, європейського та національного права, здатних використовувати набуті компетентності в межах професійної діяльності.</w:t>
      </w:r>
    </w:p>
    <w:p>
      <w:pPr>
        <w:pStyle w:val="Style4"/>
        <w:framePr w:w="9902" w:h="13969" w:hRule="exact" w:wrap="none" w:vAnchor="page" w:hAnchor="page" w:x="1453" w:y="1183"/>
        <w:widowControl w:val="0"/>
        <w:keepNext w:val="0"/>
        <w:keepLines w:val="0"/>
        <w:shd w:val="clear" w:color="auto" w:fill="auto"/>
        <w:bidi w:val="0"/>
        <w:jc w:val="both"/>
        <w:spacing w:before="0" w:after="0" w:line="480" w:lineRule="exact"/>
        <w:ind w:left="220" w:right="0"/>
      </w:pPr>
      <w:r>
        <w:rPr>
          <w:rStyle w:val="CharStyle17"/>
        </w:rPr>
        <w:t>1</w:t>
      </w:r>
      <w:r>
        <w:rPr>
          <w:lang w:val="uk-UA" w:eastAsia="uk-UA" w:bidi="uk-UA"/>
          <w:w w:val="100"/>
          <w:spacing w:val="0"/>
          <w:color w:val="000000"/>
          <w:position w:val="0"/>
        </w:rPr>
        <w:t xml:space="preserve"> Проект оновленої програми грунтується на загальновизнаних положеннях, результатах сучасних наукових досліджень з юридичної науки та враховує тенденції сучасної юридичної практики за міжнародним та національним законодавством, що вказує на її актуальність.</w:t>
      </w:r>
    </w:p>
    <w:p>
      <w:pPr>
        <w:pStyle w:val="Style4"/>
        <w:framePr w:w="9902" w:h="13969" w:hRule="exact" w:wrap="none" w:vAnchor="page" w:hAnchor="page" w:x="1453" w:y="1183"/>
        <w:widowControl w:val="0"/>
        <w:keepNext w:val="0"/>
        <w:keepLines w:val="0"/>
        <w:shd w:val="clear" w:color="auto" w:fill="auto"/>
        <w:bidi w:val="0"/>
        <w:jc w:val="both"/>
        <w:spacing w:before="0" w:after="0" w:line="480" w:lineRule="exact"/>
        <w:ind w:left="220" w:right="0" w:firstLine="680"/>
      </w:pPr>
      <w:r>
        <w:rPr>
          <w:lang w:val="uk-UA" w:eastAsia="uk-UA" w:bidi="uk-UA"/>
          <w:w w:val="100"/>
          <w:spacing w:val="0"/>
          <w:color w:val="000000"/>
          <w:position w:val="0"/>
        </w:rPr>
        <w:t>У вступній частині проекту змін до освітньо-професійної програми «Міжнародне та європейське право» чітко сформульована її мета. Крім того, чітко окреслено характеристику предметної області, орієнтацію та основні напрями щодо формування у здобувачів вищої юридичної освіти здатності розв’язувати складні спеціалізовані завдання у сфері права з розумінням природи і змісту його основних правових інститутів, а також меж правового регулювання різних суспільних відносин. Це в цілому відповідає стратегічним цілям кафедр інституту та університету (особливо - у частині формування висококваліфікованих професіоналів шляхом органічного поєднання освітньої, наукової та інноваційної діяльності на засадах академічної доброчесності).</w:t>
      </w:r>
    </w:p>
    <w:p>
      <w:pPr>
        <w:widowControl w:val="0"/>
        <w:rPr>
          <w:sz w:val="2"/>
          <w:szCs w:val="2"/>
        </w:rPr>
        <w:sectPr>
          <w:footnotePr>
            <w:pos w:val="pageBottom"/>
            <w:numFmt w:val="decimal"/>
            <w:numRestart w:val="continuous"/>
          </w:footnotePr>
          <w:pgSz w:w="11909" w:h="16840"/>
          <w:pgMar w:top="360" w:left="360" w:right="360" w:bottom="360" w:header="0" w:footer="3" w:gutter="0"/>
          <w:rtlGutter w:val="0"/>
          <w:cols w:space="720"/>
          <w:noEndnote/>
          <w:docGrid w:linePitch="360"/>
        </w:sectPr>
      </w:pPr>
    </w:p>
    <w:p>
      <w:pPr>
        <w:pStyle w:val="Style4"/>
        <w:framePr w:w="9701" w:h="11174" w:hRule="exact" w:wrap="none" w:vAnchor="page" w:hAnchor="page" w:x="1360" w:y="702"/>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Доцільно також відзначити, що освітньо-професійна програма</w:t>
        <w:br/>
        <w:t>«Міжнародне та європейське право» максимально зорієнтована на поглиблене</w:t>
        <w:br/>
        <w:t>вивчення дисциплін міжнародного, європейського та зарубіжного права, що</w:t>
        <w:br/>
        <w:t>надзвичайно важливо у контексті реалізації зовнішньополітичного курсу</w:t>
        <w:br/>
        <w:t>України до членства в ЄС та у наближенні через ефективну систему кадрової</w:t>
        <w:br/>
        <w:t>підготовки до загальновизнаних міжнародних та європейських демократичних</w:t>
        <w:br/>
        <w:t>цінностей і стандартів.</w:t>
      </w:r>
    </w:p>
    <w:p>
      <w:pPr>
        <w:pStyle w:val="Style4"/>
        <w:framePr w:w="9701" w:h="11174" w:hRule="exact" w:wrap="none" w:vAnchor="page" w:hAnchor="page" w:x="1360" w:y="702"/>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Поряд із загальною позитивною оцінкою рецензованої програми, на наш</w:t>
        <w:br/>
        <w:t>погляд, варто до числа вибіркових навчальних дисциплін включити таку</w:t>
        <w:br/>
        <w:t>навчальну дисципліну, як «Адвокатура в Україні та правових системах</w:t>
        <w:br/>
        <w:t>зарубіжних країн». Це пояснюється тим, що в сучасних умовах правозахисна</w:t>
        <w:br/>
        <w:t>практика та адвокатська спільнота України потребують фахівців з відповідними</w:t>
        <w:br/>
        <w:t>професійними компетентностями у галузі міжнародного та європейського</w:t>
        <w:br/>
        <w:t>права.</w:t>
      </w:r>
    </w:p>
    <w:p>
      <w:pPr>
        <w:pStyle w:val="Style4"/>
        <w:framePr w:w="9701" w:h="11174" w:hRule="exact" w:wrap="none" w:vAnchor="page" w:hAnchor="page" w:x="1360" w:y="702"/>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В цілому, рецензований проект змін до освітньо-професійної програми</w:t>
      </w:r>
    </w:p>
    <w:p>
      <w:pPr>
        <w:pStyle w:val="Style4"/>
        <w:framePr w:w="9701" w:h="11174" w:hRule="exact" w:wrap="none" w:vAnchor="page" w:hAnchor="page" w:x="1360" w:y="702"/>
        <w:widowControl w:val="0"/>
        <w:keepNext w:val="0"/>
        <w:keepLines w:val="0"/>
        <w:shd w:val="clear" w:color="auto" w:fill="auto"/>
        <w:bidi w:val="0"/>
        <w:jc w:val="both"/>
        <w:spacing w:before="0" w:after="0" w:line="322" w:lineRule="exact"/>
        <w:ind w:left="0" w:right="0" w:firstLine="0"/>
      </w:pPr>
      <w:r>
        <w:rPr>
          <w:lang w:val="uk-UA" w:eastAsia="uk-UA" w:bidi="uk-UA"/>
          <w:w w:val="100"/>
          <w:spacing w:val="0"/>
          <w:color w:val="000000"/>
          <w:position w:val="0"/>
        </w:rPr>
        <w:t>«Міжнародне та європейське право» максимально враховує потреби юридичної</w:t>
      </w:r>
    </w:p>
    <w:p>
      <w:pPr>
        <w:pStyle w:val="Style18"/>
        <w:framePr w:w="9701" w:h="11174" w:hRule="exact" w:wrap="none" w:vAnchor="page" w:hAnchor="page" w:x="1360" w:y="702"/>
        <w:widowControl w:val="0"/>
        <w:keepNext w:val="0"/>
        <w:keepLines w:val="0"/>
        <w:shd w:val="clear" w:color="auto" w:fill="auto"/>
        <w:bidi w:val="0"/>
        <w:jc w:val="left"/>
        <w:spacing w:before="0" w:after="0"/>
        <w:ind w:left="140" w:right="0" w:firstLine="0"/>
      </w:pPr>
      <w:r>
        <w:rPr>
          <w:lang w:val="uk-UA" w:eastAsia="uk-UA" w:bidi="uk-UA"/>
          <w:w w:val="100"/>
          <w:spacing w:val="0"/>
          <w:color w:val="000000"/>
          <w:position w:val="0"/>
        </w:rPr>
        <w:t>1</w:t>
      </w:r>
    </w:p>
    <w:p>
      <w:pPr>
        <w:pStyle w:val="Style4"/>
        <w:framePr w:w="9701" w:h="11174" w:hRule="exact" w:wrap="none" w:vAnchor="page" w:hAnchor="page" w:x="1360" w:y="702"/>
        <w:widowControl w:val="0"/>
        <w:keepNext w:val="0"/>
        <w:keepLines w:val="0"/>
        <w:shd w:val="clear" w:color="auto" w:fill="auto"/>
        <w:bidi w:val="0"/>
        <w:jc w:val="both"/>
        <w:spacing w:before="0" w:after="424" w:line="485" w:lineRule="exact"/>
        <w:ind w:left="0" w:right="0" w:firstLine="0"/>
      </w:pPr>
      <w:r>
        <w:rPr>
          <w:lang w:val="uk-UA" w:eastAsia="uk-UA" w:bidi="uk-UA"/>
          <w:w w:val="100"/>
          <w:spacing w:val="0"/>
          <w:color w:val="000000"/>
          <w:position w:val="0"/>
        </w:rPr>
        <w:t>(у тому числі і правозахисної) практики, відповідає вимогам Стандарту вищої</w:t>
        <w:br/>
        <w:t>освіти у галузі права та може бути у повному обсязі реалізований у</w:t>
        <w:br/>
        <w:t>навчальному процесі.</w:t>
      </w:r>
    </w:p>
    <w:p>
      <w:pPr>
        <w:pStyle w:val="Style4"/>
        <w:framePr w:w="9701" w:h="11174" w:hRule="exact" w:wrap="none" w:vAnchor="page" w:hAnchor="page" w:x="1360" w:y="702"/>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Рецензент.</w:t>
      </w:r>
    </w:p>
    <w:p>
      <w:pPr>
        <w:pStyle w:val="Style4"/>
        <w:framePr w:w="9701" w:h="11174" w:hRule="exact" w:wrap="none" w:vAnchor="page" w:hAnchor="page" w:x="1360" w:y="702"/>
        <w:widowControl w:val="0"/>
        <w:keepNext w:val="0"/>
        <w:keepLines w:val="0"/>
        <w:shd w:val="clear" w:color="auto" w:fill="auto"/>
        <w:bidi w:val="0"/>
        <w:jc w:val="both"/>
        <w:spacing w:before="0" w:after="0" w:line="480" w:lineRule="exact"/>
        <w:ind w:left="0" w:right="0" w:firstLine="740"/>
      </w:pPr>
      <w:r>
        <w:rPr>
          <w:lang w:val="uk-UA" w:eastAsia="uk-UA" w:bidi="uk-UA"/>
          <w:w w:val="100"/>
          <w:spacing w:val="0"/>
          <w:color w:val="000000"/>
          <w:position w:val="0"/>
        </w:rPr>
        <w:t>Адвокатське бюро</w:t>
      </w:r>
    </w:p>
    <w:p>
      <w:pPr>
        <w:pStyle w:val="Style4"/>
        <w:framePr w:w="9701" w:h="11174" w:hRule="exact" w:wrap="none" w:vAnchor="page" w:hAnchor="page" w:x="1360" w:y="702"/>
        <w:widowControl w:val="0"/>
        <w:keepNext w:val="0"/>
        <w:keepLines w:val="0"/>
        <w:shd w:val="clear" w:color="auto" w:fill="auto"/>
        <w:bidi w:val="0"/>
        <w:jc w:val="both"/>
        <w:spacing w:before="0" w:after="0" w:line="480" w:lineRule="exact"/>
        <w:ind w:left="0" w:right="6019" w:firstLine="740"/>
      </w:pPr>
      <w:r>
        <w:rPr>
          <w:lang w:val="uk-UA" w:eastAsia="uk-UA" w:bidi="uk-UA"/>
          <w:w w:val="100"/>
          <w:spacing w:val="0"/>
          <w:color w:val="000000"/>
          <w:position w:val="0"/>
        </w:rPr>
        <w:t>«Романюк і партнери»</w:t>
      </w:r>
    </w:p>
    <w:p>
      <w:pPr>
        <w:framePr w:wrap="none" w:vAnchor="page" w:hAnchor="page" w:x="5041" w:y="11483"/>
        <w:widowControl w:val="0"/>
        <w:rPr>
          <w:sz w:val="2"/>
          <w:szCs w:val="2"/>
        </w:rPr>
      </w:pPr>
      <w:r>
        <w:pict>
          <v:shape id="_x0000_s1029" type="#_x0000_t75" style="width:335pt;height:138pt;">
            <v:imagedata r:id="rId11" r:href="rId12"/>
          </v:shape>
        </w:pict>
      </w:r>
    </w:p>
    <w:p>
      <w:pPr>
        <w:widowControl w:val="0"/>
        <w:rPr>
          <w:sz w:val="2"/>
          <w:szCs w:val="2"/>
        </w:rPr>
      </w:pPr>
    </w:p>
    <w:sectPr>
      <w:footnotePr>
        <w:pos w:val="pageBottom"/>
        <w:numFmt w:val="decimal"/>
        <w:numRestart w:val="continuous"/>
      </w:footnotePr>
      <w:pgSz w:w="11909"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uk-UA" w:eastAsia="uk-UA" w:bidi="uk-UA"/>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uk-UA" w:eastAsia="uk-UA" w:bidi="uk-UA"/>
      <w:sz w:val="24"/>
      <w:szCs w:val="24"/>
      <w:rFonts w:ascii="Arial Unicode MS" w:eastAsia="Arial Unicode MS" w:hAnsi="Arial Unicode MS" w:cs="Arial Unicode MS"/>
      <w:w w:val="100"/>
      <w:spacing w:val="0"/>
      <w:color w:val="000000"/>
      <w:position w:val="0"/>
    </w:rPr>
  </w:style>
  <w:style w:type="character" w:customStyle="1" w:styleId="CharStyle3">
    <w:name w:val="Заголовок №1_"/>
    <w:basedOn w:val="DefaultParagraphFont"/>
    <w:link w:val="Style2"/>
    <w:rPr>
      <w:b/>
      <w:bCs/>
      <w:i w:val="0"/>
      <w:iCs w:val="0"/>
      <w:u w:val="none"/>
      <w:strike w:val="0"/>
      <w:smallCaps w:val="0"/>
      <w:sz w:val="28"/>
      <w:szCs w:val="28"/>
      <w:rFonts w:ascii="Times New Roman" w:eastAsia="Times New Roman" w:hAnsi="Times New Roman" w:cs="Times New Roman"/>
    </w:rPr>
  </w:style>
  <w:style w:type="character" w:customStyle="1" w:styleId="CharStyle5">
    <w:name w:val="Основний текст (2)_"/>
    <w:basedOn w:val="DefaultParagraphFont"/>
    <w:link w:val="Style4"/>
    <w:rPr>
      <w:b w:val="0"/>
      <w:bCs w:val="0"/>
      <w:i w:val="0"/>
      <w:iCs w:val="0"/>
      <w:u w:val="none"/>
      <w:strike w:val="0"/>
      <w:smallCaps w:val="0"/>
      <w:sz w:val="28"/>
      <w:szCs w:val="28"/>
      <w:rFonts w:ascii="Times New Roman" w:eastAsia="Times New Roman" w:hAnsi="Times New Roman" w:cs="Times New Roman"/>
    </w:rPr>
  </w:style>
  <w:style w:type="character" w:customStyle="1" w:styleId="CharStyle7">
    <w:name w:val="Підпис до зображення_"/>
    <w:basedOn w:val="DefaultParagraphFont"/>
    <w:link w:val="Style6"/>
    <w:rPr>
      <w:b w:val="0"/>
      <w:bCs w:val="0"/>
      <w:i w:val="0"/>
      <w:iCs w:val="0"/>
      <w:u w:val="none"/>
      <w:strike w:val="0"/>
      <w:smallCaps w:val="0"/>
      <w:sz w:val="28"/>
      <w:szCs w:val="28"/>
      <w:rFonts w:ascii="Times New Roman" w:eastAsia="Times New Roman" w:hAnsi="Times New Roman" w:cs="Times New Roman"/>
    </w:rPr>
  </w:style>
  <w:style w:type="character" w:customStyle="1" w:styleId="CharStyle9">
    <w:name w:val="Основний текст (3)_"/>
    <w:basedOn w:val="DefaultParagraphFont"/>
    <w:link w:val="Style8"/>
    <w:rPr>
      <w:b/>
      <w:bCs/>
      <w:i w:val="0"/>
      <w:iCs w:val="0"/>
      <w:u w:val="none"/>
      <w:strike w:val="0"/>
      <w:smallCaps w:val="0"/>
      <w:sz w:val="28"/>
      <w:szCs w:val="28"/>
      <w:rFonts w:ascii="Times New Roman" w:eastAsia="Times New Roman" w:hAnsi="Times New Roman" w:cs="Times New Roman"/>
    </w:rPr>
  </w:style>
  <w:style w:type="character" w:customStyle="1" w:styleId="CharStyle10">
    <w:name w:val="Основний текст (3) + Курсив"/>
    <w:basedOn w:val="CharStyle9"/>
    <w:rPr>
      <w:lang w:val="uk-UA" w:eastAsia="uk-UA" w:bidi="uk-UA"/>
      <w:i/>
      <w:iCs/>
      <w:w w:val="100"/>
      <w:spacing w:val="0"/>
      <w:color w:val="000000"/>
      <w:position w:val="0"/>
    </w:rPr>
  </w:style>
  <w:style w:type="character" w:customStyle="1" w:styleId="CharStyle12">
    <w:name w:val="Основний текст (4)_"/>
    <w:basedOn w:val="DefaultParagraphFont"/>
    <w:link w:val="Style11"/>
    <w:rPr>
      <w:b w:val="0"/>
      <w:bCs w:val="0"/>
      <w:i/>
      <w:iCs/>
      <w:u w:val="none"/>
      <w:strike w:val="0"/>
      <w:smallCaps w:val="0"/>
      <w:sz w:val="26"/>
      <w:szCs w:val="26"/>
      <w:rFonts w:ascii="Gulim" w:eastAsia="Gulim" w:hAnsi="Gulim" w:cs="Gulim"/>
    </w:rPr>
  </w:style>
  <w:style w:type="character" w:customStyle="1" w:styleId="CharStyle13">
    <w:name w:val="Заголовок №1"/>
    <w:basedOn w:val="CharStyle3"/>
    <w:rPr>
      <w:lang w:val="uk-UA" w:eastAsia="uk-UA" w:bidi="uk-UA"/>
      <w:u w:val="single"/>
      <w:w w:val="100"/>
      <w:spacing w:val="0"/>
      <w:color w:val="000000"/>
      <w:position w:val="0"/>
    </w:rPr>
  </w:style>
  <w:style w:type="character" w:customStyle="1" w:styleId="CharStyle14">
    <w:name w:val="Основний текст (3) + Gulim,8 pt,Не напівжирний,Курсив"/>
    <w:basedOn w:val="CharStyle9"/>
    <w:rPr>
      <w:lang w:val="uk-UA" w:eastAsia="uk-UA" w:bidi="uk-UA"/>
      <w:b/>
      <w:bCs/>
      <w:i/>
      <w:iCs/>
      <w:sz w:val="16"/>
      <w:szCs w:val="16"/>
      <w:rFonts w:ascii="Gulim" w:eastAsia="Gulim" w:hAnsi="Gulim" w:cs="Gulim"/>
      <w:w w:val="100"/>
      <w:spacing w:val="0"/>
      <w:color w:val="000000"/>
      <w:position w:val="0"/>
    </w:rPr>
  </w:style>
  <w:style w:type="character" w:customStyle="1" w:styleId="CharStyle16">
    <w:name w:val="Підпис до зображення (2)_"/>
    <w:basedOn w:val="DefaultParagraphFont"/>
    <w:link w:val="Style15"/>
    <w:rPr>
      <w:b/>
      <w:bCs/>
      <w:i w:val="0"/>
      <w:iCs w:val="0"/>
      <w:u w:val="none"/>
      <w:strike w:val="0"/>
      <w:smallCaps w:val="0"/>
      <w:sz w:val="28"/>
      <w:szCs w:val="28"/>
      <w:rFonts w:ascii="Times New Roman" w:eastAsia="Times New Roman" w:hAnsi="Times New Roman" w:cs="Times New Roman"/>
    </w:rPr>
  </w:style>
  <w:style w:type="character" w:customStyle="1" w:styleId="CharStyle17">
    <w:name w:val="Основний текст (2) + Напівжирний,Курсив"/>
    <w:basedOn w:val="CharStyle5"/>
    <w:rPr>
      <w:lang w:val="uk-UA" w:eastAsia="uk-UA" w:bidi="uk-UA"/>
      <w:b/>
      <w:bCs/>
      <w:i/>
      <w:iCs/>
      <w:w w:val="100"/>
      <w:spacing w:val="0"/>
      <w:color w:val="000000"/>
      <w:position w:val="0"/>
    </w:rPr>
  </w:style>
  <w:style w:type="character" w:customStyle="1" w:styleId="CharStyle19">
    <w:name w:val="Основний текст (5)_"/>
    <w:basedOn w:val="DefaultParagraphFont"/>
    <w:link w:val="Style18"/>
    <w:rPr>
      <w:b w:val="0"/>
      <w:bCs w:val="0"/>
      <w:i/>
      <w:iCs/>
      <w:u w:val="none"/>
      <w:strike w:val="0"/>
      <w:smallCaps w:val="0"/>
      <w:sz w:val="30"/>
      <w:szCs w:val="30"/>
      <w:rFonts w:ascii="Microsoft Sans Serif" w:eastAsia="Microsoft Sans Serif" w:hAnsi="Microsoft Sans Serif" w:cs="Microsoft Sans Serif"/>
    </w:rPr>
  </w:style>
  <w:style w:type="paragraph" w:customStyle="1" w:styleId="Style2">
    <w:name w:val="Заголовок №1"/>
    <w:basedOn w:val="Normal"/>
    <w:link w:val="CharStyle3"/>
    <w:pPr>
      <w:widowControl w:val="0"/>
      <w:shd w:val="clear" w:color="auto" w:fill="FFFFFF"/>
      <w:jc w:val="center"/>
      <w:outlineLvl w:val="0"/>
      <w:spacing w:after="120"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4">
    <w:name w:val="Основний текст (2)"/>
    <w:basedOn w:val="Normal"/>
    <w:link w:val="CharStyle5"/>
    <w:pPr>
      <w:widowControl w:val="0"/>
      <w:shd w:val="clear" w:color="auto" w:fill="FFFFFF"/>
      <w:jc w:val="center"/>
      <w:spacing w:before="120" w:after="300" w:line="370" w:lineRule="exact"/>
      <w:ind w:hanging="220"/>
    </w:pPr>
    <w:rPr>
      <w:b w:val="0"/>
      <w:bCs w:val="0"/>
      <w:i w:val="0"/>
      <w:iCs w:val="0"/>
      <w:u w:val="none"/>
      <w:strike w:val="0"/>
      <w:smallCaps w:val="0"/>
      <w:sz w:val="28"/>
      <w:szCs w:val="28"/>
      <w:rFonts w:ascii="Times New Roman" w:eastAsia="Times New Roman" w:hAnsi="Times New Roman" w:cs="Times New Roman"/>
    </w:rPr>
  </w:style>
  <w:style w:type="paragraph" w:customStyle="1" w:styleId="Style6">
    <w:name w:val="Підпис до зображення"/>
    <w:basedOn w:val="Normal"/>
    <w:link w:val="CharStyle7"/>
    <w:pPr>
      <w:widowControl w:val="0"/>
      <w:shd w:val="clear" w:color="auto" w:fill="FFFFFF"/>
      <w:spacing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8">
    <w:name w:val="Основний текст (3)"/>
    <w:basedOn w:val="Normal"/>
    <w:link w:val="CharStyle9"/>
    <w:pPr>
      <w:widowControl w:val="0"/>
      <w:shd w:val="clear" w:color="auto" w:fill="FFFFFF"/>
      <w:jc w:val="center"/>
      <w:spacing w:line="48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1">
    <w:name w:val="Основний текст (4)"/>
    <w:basedOn w:val="Normal"/>
    <w:link w:val="CharStyle12"/>
    <w:pPr>
      <w:widowControl w:val="0"/>
      <w:shd w:val="clear" w:color="auto" w:fill="FFFFFF"/>
      <w:jc w:val="both"/>
      <w:spacing w:line="0" w:lineRule="exact"/>
    </w:pPr>
    <w:rPr>
      <w:b w:val="0"/>
      <w:bCs w:val="0"/>
      <w:i/>
      <w:iCs/>
      <w:u w:val="none"/>
      <w:strike w:val="0"/>
      <w:smallCaps w:val="0"/>
      <w:sz w:val="26"/>
      <w:szCs w:val="26"/>
      <w:rFonts w:ascii="Gulim" w:eastAsia="Gulim" w:hAnsi="Gulim" w:cs="Gulim"/>
    </w:rPr>
  </w:style>
  <w:style w:type="paragraph" w:customStyle="1" w:styleId="Style15">
    <w:name w:val="Підпис до зображення (2)"/>
    <w:basedOn w:val="Normal"/>
    <w:link w:val="CharStyle16"/>
    <w:pPr>
      <w:widowControl w:val="0"/>
      <w:shd w:val="clear" w:color="auto" w:fill="FFFFFF"/>
      <w:spacing w:line="0" w:lineRule="exact"/>
    </w:pPr>
    <w:rPr>
      <w:b/>
      <w:bCs/>
      <w:i w:val="0"/>
      <w:iCs w:val="0"/>
      <w:u w:val="none"/>
      <w:strike w:val="0"/>
      <w:smallCaps w:val="0"/>
      <w:sz w:val="28"/>
      <w:szCs w:val="28"/>
      <w:rFonts w:ascii="Times New Roman" w:eastAsia="Times New Roman" w:hAnsi="Times New Roman" w:cs="Times New Roman"/>
    </w:rPr>
  </w:style>
  <w:style w:type="paragraph" w:customStyle="1" w:styleId="Style18">
    <w:name w:val="Основний текст (5)"/>
    <w:basedOn w:val="Normal"/>
    <w:link w:val="CharStyle19"/>
    <w:pPr>
      <w:widowControl w:val="0"/>
      <w:shd w:val="clear" w:color="auto" w:fill="FFFFFF"/>
      <w:spacing w:line="322" w:lineRule="exact"/>
    </w:pPr>
    <w:rPr>
      <w:b w:val="0"/>
      <w:bCs w:val="0"/>
      <w:i/>
      <w:iCs/>
      <w:u w:val="none"/>
      <w:strike w:val="0"/>
      <w:smallCaps w:val="0"/>
      <w:sz w:val="30"/>
      <w:szCs w:val="30"/>
      <w:rFonts w:ascii="Microsoft Sans Serif" w:eastAsia="Microsoft Sans Serif" w:hAnsi="Microsoft Sans Serif" w:cs="Microsoft Sans Serif"/>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