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8C" w:rsidRDefault="00932029" w:rsidP="007E5187">
      <w:pPr>
        <w:autoSpaceDE w:val="0"/>
        <w:autoSpaceDN w:val="0"/>
        <w:adjustRightInd w:val="0"/>
        <w:spacing w:after="0" w:line="240" w:lineRule="auto"/>
        <w:ind w:firstLine="851"/>
        <w:jc w:val="center"/>
        <w:rPr>
          <w:rFonts w:ascii="Times New Roman" w:hAnsi="Times New Roman" w:cs="Times New Roman"/>
          <w:b/>
          <w:sz w:val="24"/>
          <w:szCs w:val="24"/>
          <w:lang w:val="en-US"/>
        </w:rPr>
      </w:pPr>
      <w:r w:rsidRPr="003C608C">
        <w:rPr>
          <w:rFonts w:ascii="Times New Roman" w:hAnsi="Times New Roman" w:cs="Times New Roman"/>
          <w:b/>
          <w:sz w:val="24"/>
          <w:szCs w:val="24"/>
          <w:lang w:val="en-US"/>
        </w:rPr>
        <w:t xml:space="preserve">FROM </w:t>
      </w:r>
      <w:proofErr w:type="gramStart"/>
      <w:r w:rsidRPr="003C608C">
        <w:rPr>
          <w:rFonts w:ascii="Times New Roman" w:hAnsi="Times New Roman" w:cs="Times New Roman"/>
          <w:b/>
          <w:sz w:val="24"/>
          <w:szCs w:val="24"/>
          <w:lang w:val="en-US"/>
        </w:rPr>
        <w:t>HARMONIZATION  TO</w:t>
      </w:r>
      <w:proofErr w:type="gramEnd"/>
      <w:r w:rsidRPr="003C608C">
        <w:rPr>
          <w:rFonts w:ascii="Times New Roman" w:hAnsi="Times New Roman" w:cs="Times New Roman"/>
          <w:b/>
          <w:sz w:val="24"/>
          <w:szCs w:val="24"/>
          <w:lang w:val="en-US"/>
        </w:rPr>
        <w:t xml:space="preserve"> MUTUAL RECOGNITION:</w:t>
      </w:r>
    </w:p>
    <w:p w:rsidR="00932029" w:rsidRPr="003C608C" w:rsidRDefault="00932029" w:rsidP="007E5187">
      <w:pPr>
        <w:autoSpaceDE w:val="0"/>
        <w:autoSpaceDN w:val="0"/>
        <w:adjustRightInd w:val="0"/>
        <w:spacing w:after="0" w:line="240" w:lineRule="auto"/>
        <w:ind w:firstLine="851"/>
        <w:jc w:val="center"/>
        <w:rPr>
          <w:rFonts w:ascii="Times New Roman" w:hAnsi="Times New Roman" w:cs="Times New Roman"/>
          <w:b/>
          <w:sz w:val="24"/>
          <w:szCs w:val="24"/>
          <w:lang w:val="en-US"/>
        </w:rPr>
      </w:pPr>
      <w:r w:rsidRPr="003C608C">
        <w:rPr>
          <w:rFonts w:ascii="Times New Roman" w:hAnsi="Times New Roman" w:cs="Times New Roman"/>
          <w:b/>
          <w:sz w:val="24"/>
          <w:szCs w:val="24"/>
          <w:lang w:val="en-US"/>
        </w:rPr>
        <w:t>LEGAL ASPECTS</w:t>
      </w:r>
      <w:r w:rsidR="003160A2" w:rsidRPr="003C608C">
        <w:rPr>
          <w:rStyle w:val="a6"/>
          <w:rFonts w:ascii="Times New Roman" w:eastAsia="Arial Unicode MS" w:hAnsi="Times New Roman" w:cs="Times New Roman"/>
          <w:b/>
          <w:sz w:val="28"/>
          <w:szCs w:val="28"/>
          <w:lang w:val="en-US" w:eastAsia="uk-UA" w:bidi="uk-UA"/>
        </w:rPr>
        <w:footnoteReference w:id="1"/>
      </w:r>
    </w:p>
    <w:p w:rsidR="00BF4C3A" w:rsidRPr="00BF4C3A" w:rsidRDefault="00BF4C3A" w:rsidP="007E5187">
      <w:pPr>
        <w:tabs>
          <w:tab w:val="left" w:pos="426"/>
        </w:tabs>
        <w:spacing w:after="0" w:line="240" w:lineRule="auto"/>
        <w:rPr>
          <w:rFonts w:ascii="Times New Roman" w:hAnsi="Times New Roman" w:cs="Times New Roman"/>
          <w:b/>
          <w:i/>
          <w:sz w:val="24"/>
          <w:szCs w:val="24"/>
        </w:rPr>
      </w:pPr>
      <w:proofErr w:type="spellStart"/>
      <w:proofErr w:type="gramStart"/>
      <w:r w:rsidRPr="00BF4C3A">
        <w:rPr>
          <w:rFonts w:ascii="Times New Roman" w:hAnsi="Times New Roman" w:cs="Times New Roman"/>
          <w:b/>
          <w:i/>
          <w:sz w:val="24"/>
          <w:szCs w:val="24"/>
          <w:lang w:val="en-US"/>
        </w:rPr>
        <w:t>Kovalyshyn</w:t>
      </w:r>
      <w:proofErr w:type="spellEnd"/>
      <w:r w:rsidRPr="00BF4C3A">
        <w:rPr>
          <w:rFonts w:ascii="Times New Roman" w:hAnsi="Times New Roman" w:cs="Times New Roman"/>
          <w:b/>
          <w:i/>
          <w:sz w:val="24"/>
          <w:szCs w:val="24"/>
          <w:lang w:val="en-US"/>
        </w:rPr>
        <w:t xml:space="preserve">  </w:t>
      </w:r>
      <w:proofErr w:type="spellStart"/>
      <w:r w:rsidRPr="00BF4C3A">
        <w:rPr>
          <w:rFonts w:ascii="Times New Roman" w:hAnsi="Times New Roman" w:cs="Times New Roman"/>
          <w:b/>
          <w:i/>
          <w:sz w:val="24"/>
          <w:szCs w:val="24"/>
          <w:lang w:val="en-US"/>
        </w:rPr>
        <w:t>Oleksandr</w:t>
      </w:r>
      <w:proofErr w:type="spellEnd"/>
      <w:proofErr w:type="gramEnd"/>
      <w:r w:rsidRPr="00BF4C3A">
        <w:rPr>
          <w:rFonts w:ascii="Times New Roman" w:hAnsi="Times New Roman" w:cs="Times New Roman"/>
          <w:b/>
          <w:i/>
          <w:sz w:val="24"/>
          <w:szCs w:val="24"/>
          <w:lang w:val="en-US"/>
        </w:rPr>
        <w:t xml:space="preserve"> </w:t>
      </w:r>
    </w:p>
    <w:p w:rsidR="00932029" w:rsidRPr="003C608C" w:rsidRDefault="00932029" w:rsidP="007E5187">
      <w:pPr>
        <w:tabs>
          <w:tab w:val="left" w:pos="426"/>
        </w:tabs>
        <w:spacing w:after="0" w:line="240" w:lineRule="auto"/>
        <w:rPr>
          <w:rFonts w:ascii="Times New Roman" w:hAnsi="Times New Roman" w:cs="Times New Roman"/>
          <w:i/>
          <w:sz w:val="24"/>
          <w:szCs w:val="24"/>
          <w:lang w:val="en-US"/>
        </w:rPr>
      </w:pPr>
      <w:r w:rsidRPr="003C608C">
        <w:rPr>
          <w:rFonts w:ascii="Times New Roman" w:hAnsi="Times New Roman" w:cs="Times New Roman"/>
          <w:i/>
          <w:sz w:val="24"/>
          <w:szCs w:val="24"/>
          <w:lang w:val="en-US"/>
        </w:rPr>
        <w:t>Assoc. prof.</w:t>
      </w:r>
      <w:proofErr w:type="gramStart"/>
      <w:r w:rsidR="00BF4C3A">
        <w:rPr>
          <w:rFonts w:ascii="Times New Roman" w:hAnsi="Times New Roman" w:cs="Times New Roman"/>
          <w:i/>
          <w:sz w:val="24"/>
          <w:szCs w:val="24"/>
        </w:rPr>
        <w:t xml:space="preserve">, </w:t>
      </w:r>
      <w:r w:rsidRPr="003C608C">
        <w:rPr>
          <w:rFonts w:ascii="Times New Roman" w:hAnsi="Times New Roman" w:cs="Times New Roman"/>
          <w:i/>
          <w:sz w:val="24"/>
          <w:szCs w:val="24"/>
          <w:lang w:val="en-US"/>
        </w:rPr>
        <w:t xml:space="preserve"> PhD</w:t>
      </w:r>
      <w:proofErr w:type="gramEnd"/>
      <w:r w:rsidRPr="003C608C">
        <w:rPr>
          <w:rFonts w:ascii="Times New Roman" w:hAnsi="Times New Roman" w:cs="Times New Roman"/>
          <w:i/>
          <w:sz w:val="24"/>
          <w:szCs w:val="24"/>
          <w:lang w:val="en-US"/>
        </w:rPr>
        <w:t xml:space="preserve"> </w:t>
      </w:r>
    </w:p>
    <w:p w:rsidR="00932029" w:rsidRPr="003C608C" w:rsidRDefault="00932029" w:rsidP="007E5187">
      <w:pPr>
        <w:tabs>
          <w:tab w:val="left" w:pos="426"/>
        </w:tabs>
        <w:spacing w:after="0" w:line="240" w:lineRule="auto"/>
        <w:rPr>
          <w:rFonts w:ascii="Times New Roman" w:hAnsi="Times New Roman" w:cs="Times New Roman"/>
          <w:i/>
          <w:sz w:val="24"/>
          <w:szCs w:val="24"/>
          <w:lang w:val="en-US"/>
        </w:rPr>
      </w:pPr>
      <w:r w:rsidRPr="003C608C">
        <w:rPr>
          <w:rFonts w:ascii="Times New Roman" w:hAnsi="Times New Roman" w:cs="Times New Roman"/>
          <w:i/>
          <w:sz w:val="24"/>
          <w:szCs w:val="24"/>
          <w:lang w:val="en-US"/>
        </w:rPr>
        <w:t xml:space="preserve">Senior research associate, </w:t>
      </w:r>
    </w:p>
    <w:p w:rsidR="00932029" w:rsidRPr="003C608C" w:rsidRDefault="00932029" w:rsidP="007E5187">
      <w:pPr>
        <w:tabs>
          <w:tab w:val="left" w:pos="426"/>
        </w:tabs>
        <w:spacing w:after="0" w:line="240" w:lineRule="auto"/>
        <w:rPr>
          <w:rFonts w:ascii="Times New Roman" w:hAnsi="Times New Roman" w:cs="Times New Roman"/>
          <w:i/>
          <w:sz w:val="24"/>
          <w:szCs w:val="24"/>
          <w:lang w:val="en-US"/>
        </w:rPr>
      </w:pPr>
      <w:r w:rsidRPr="003C608C">
        <w:rPr>
          <w:rFonts w:ascii="Times New Roman" w:hAnsi="Times New Roman" w:cs="Times New Roman"/>
          <w:i/>
          <w:sz w:val="24"/>
          <w:szCs w:val="24"/>
          <w:lang w:val="en-US"/>
        </w:rPr>
        <w:t>Scientific Research Institute of private law and Entrepreneurship, N</w:t>
      </w:r>
      <w:r w:rsidR="00BF4C3A">
        <w:rPr>
          <w:rFonts w:ascii="Times New Roman" w:hAnsi="Times New Roman" w:cs="Times New Roman"/>
          <w:i/>
          <w:sz w:val="24"/>
          <w:szCs w:val="24"/>
          <w:lang w:val="en-US"/>
        </w:rPr>
        <w:t>ational Academy of Law Sciences, Ukraine</w:t>
      </w:r>
    </w:p>
    <w:p w:rsidR="00932029" w:rsidRDefault="00932029" w:rsidP="007E5187">
      <w:pPr>
        <w:autoSpaceDE w:val="0"/>
        <w:autoSpaceDN w:val="0"/>
        <w:adjustRightInd w:val="0"/>
        <w:spacing w:after="0" w:line="240" w:lineRule="auto"/>
        <w:ind w:firstLine="851"/>
        <w:jc w:val="both"/>
        <w:rPr>
          <w:rFonts w:ascii="Times New Roman" w:hAnsi="Times New Roman" w:cs="Times New Roman"/>
          <w:sz w:val="24"/>
          <w:szCs w:val="24"/>
        </w:rPr>
      </w:pPr>
    </w:p>
    <w:p w:rsidR="00291BC4" w:rsidRPr="00291BC4" w:rsidRDefault="00291BC4" w:rsidP="00291BC4">
      <w:pPr>
        <w:autoSpaceDE w:val="0"/>
        <w:autoSpaceDN w:val="0"/>
        <w:adjustRightInd w:val="0"/>
        <w:spacing w:after="0" w:line="240" w:lineRule="auto"/>
        <w:ind w:firstLine="851"/>
        <w:jc w:val="center"/>
        <w:rPr>
          <w:rFonts w:ascii="Times New Roman" w:hAnsi="Times New Roman" w:cs="Times New Roman"/>
          <w:b/>
          <w:sz w:val="24"/>
          <w:szCs w:val="24"/>
          <w:lang w:val="en-US"/>
        </w:rPr>
      </w:pPr>
      <w:r w:rsidRPr="00291BC4">
        <w:rPr>
          <w:rFonts w:ascii="Times New Roman" w:hAnsi="Times New Roman" w:cs="Times New Roman"/>
          <w:b/>
          <w:sz w:val="24"/>
          <w:szCs w:val="24"/>
          <w:lang w:val="en-US"/>
        </w:rPr>
        <w:t>Summary</w:t>
      </w:r>
    </w:p>
    <w:p w:rsidR="00291BC4" w:rsidRDefault="00291BC4" w:rsidP="00291BC4">
      <w:pPr>
        <w:autoSpaceDE w:val="0"/>
        <w:autoSpaceDN w:val="0"/>
        <w:adjustRightInd w:val="0"/>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The article concerns legal an</w:t>
      </w:r>
      <w:r w:rsidR="00FD2442">
        <w:rPr>
          <w:rFonts w:ascii="Times New Roman" w:hAnsi="Times New Roman" w:cs="Times New Roman"/>
          <w:sz w:val="24"/>
          <w:szCs w:val="24"/>
          <w:lang w:val="en-US"/>
        </w:rPr>
        <w:t>d</w:t>
      </w:r>
      <w:r>
        <w:rPr>
          <w:rFonts w:ascii="Times New Roman" w:hAnsi="Times New Roman" w:cs="Times New Roman"/>
          <w:sz w:val="24"/>
          <w:szCs w:val="24"/>
          <w:lang w:val="en-US"/>
        </w:rPr>
        <w:t xml:space="preserve"> commercial </w:t>
      </w:r>
      <w:proofErr w:type="gramStart"/>
      <w:r>
        <w:rPr>
          <w:rFonts w:ascii="Times New Roman" w:hAnsi="Times New Roman" w:cs="Times New Roman"/>
          <w:sz w:val="24"/>
          <w:szCs w:val="24"/>
          <w:lang w:val="en-US"/>
        </w:rPr>
        <w:t>aspects  of</w:t>
      </w:r>
      <w:proofErr w:type="gramEnd"/>
      <w:r>
        <w:rPr>
          <w:rFonts w:ascii="Times New Roman" w:hAnsi="Times New Roman" w:cs="Times New Roman"/>
          <w:sz w:val="24"/>
          <w:szCs w:val="24"/>
          <w:lang w:val="en-US"/>
        </w:rPr>
        <w:t xml:space="preserve"> trade between the EU-member states. The attention is paid to </w:t>
      </w:r>
      <w:proofErr w:type="gramStart"/>
      <w:r>
        <w:rPr>
          <w:rFonts w:ascii="Times New Roman" w:hAnsi="Times New Roman" w:cs="Times New Roman"/>
          <w:sz w:val="24"/>
          <w:szCs w:val="24"/>
          <w:lang w:val="en-US"/>
        </w:rPr>
        <w:t>its  barriers</w:t>
      </w:r>
      <w:proofErr w:type="gramEnd"/>
      <w:r>
        <w:rPr>
          <w:rFonts w:ascii="Times New Roman" w:hAnsi="Times New Roman" w:cs="Times New Roman"/>
          <w:sz w:val="24"/>
          <w:szCs w:val="24"/>
          <w:lang w:val="en-US"/>
        </w:rPr>
        <w:t xml:space="preserve"> such as </w:t>
      </w:r>
      <w:r w:rsidRPr="003C608C">
        <w:rPr>
          <w:rFonts w:ascii="Times New Roman" w:hAnsi="Times New Roman" w:cs="Times New Roman"/>
          <w:color w:val="000000"/>
          <w:sz w:val="24"/>
          <w:szCs w:val="24"/>
          <w:lang w:val="en-US"/>
        </w:rPr>
        <w:t>physical barriers (customs formalities and border control); technical barriers; fiscal barriers; multicurrency</w:t>
      </w:r>
      <w:r>
        <w:rPr>
          <w:rFonts w:ascii="Times New Roman" w:hAnsi="Times New Roman" w:cs="Times New Roman"/>
          <w:color w:val="000000"/>
          <w:sz w:val="24"/>
          <w:szCs w:val="24"/>
          <w:lang w:val="en-US"/>
        </w:rPr>
        <w:t xml:space="preserve">. The author emphasizes that the ways for solving these barriers are harmonization and mutual recognition. </w:t>
      </w:r>
    </w:p>
    <w:p w:rsidR="00291BC4" w:rsidRDefault="00291BC4" w:rsidP="00291BC4">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Special attention is paid to t</w:t>
      </w:r>
      <w:r w:rsidRPr="003C608C">
        <w:rPr>
          <w:rFonts w:ascii="Times New Roman" w:hAnsi="Times New Roman" w:cs="Times New Roman"/>
          <w:sz w:val="24"/>
          <w:szCs w:val="24"/>
          <w:lang w:val="en-US"/>
        </w:rPr>
        <w:t>he case law of the European Court of Justice</w:t>
      </w:r>
      <w:proofErr w:type="gramStart"/>
      <w:r w:rsidR="00FD24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C608C">
        <w:rPr>
          <w:rFonts w:ascii="Times New Roman" w:hAnsi="Times New Roman" w:cs="Times New Roman"/>
          <w:sz w:val="24"/>
          <w:szCs w:val="24"/>
          <w:lang w:val="en-US"/>
        </w:rPr>
        <w:t xml:space="preserve"> in</w:t>
      </w:r>
      <w:proofErr w:type="gramEnd"/>
      <w:r w:rsidRPr="003C608C">
        <w:rPr>
          <w:rFonts w:ascii="Times New Roman" w:hAnsi="Times New Roman" w:cs="Times New Roman"/>
          <w:sz w:val="24"/>
          <w:szCs w:val="24"/>
          <w:lang w:val="en-US"/>
        </w:rPr>
        <w:t xml:space="preserve"> particular Case 120/78 (Cassis de Dijon)</w:t>
      </w:r>
      <w:r>
        <w:rPr>
          <w:rFonts w:ascii="Times New Roman" w:hAnsi="Times New Roman" w:cs="Times New Roman"/>
          <w:sz w:val="24"/>
          <w:szCs w:val="24"/>
          <w:lang w:val="en-US"/>
        </w:rPr>
        <w:t xml:space="preserve">. This </w:t>
      </w:r>
      <w:r w:rsidR="00FD2442">
        <w:rPr>
          <w:rFonts w:ascii="Times New Roman" w:hAnsi="Times New Roman" w:cs="Times New Roman"/>
          <w:sz w:val="24"/>
          <w:szCs w:val="24"/>
          <w:lang w:val="en-US"/>
        </w:rPr>
        <w:t xml:space="preserve">case </w:t>
      </w:r>
      <w:r w:rsidR="00FD2442" w:rsidRPr="003C608C">
        <w:rPr>
          <w:rFonts w:ascii="Times New Roman" w:hAnsi="Times New Roman" w:cs="Times New Roman"/>
          <w:sz w:val="24"/>
          <w:szCs w:val="24"/>
          <w:lang w:val="en-US"/>
        </w:rPr>
        <w:t>provides</w:t>
      </w:r>
      <w:r w:rsidRPr="003C608C">
        <w:rPr>
          <w:rFonts w:ascii="Times New Roman" w:hAnsi="Times New Roman" w:cs="Times New Roman"/>
          <w:sz w:val="24"/>
          <w:szCs w:val="24"/>
          <w:lang w:val="en-US"/>
        </w:rPr>
        <w:t xml:space="preserve"> key elements for mutual recognition. The effect</w:t>
      </w:r>
      <w:r>
        <w:rPr>
          <w:rFonts w:ascii="Times New Roman" w:hAnsi="Times New Roman" w:cs="Times New Roman"/>
          <w:sz w:val="24"/>
          <w:szCs w:val="24"/>
          <w:lang w:val="en-US"/>
        </w:rPr>
        <w:t>s</w:t>
      </w:r>
      <w:r w:rsidRPr="003C608C">
        <w:rPr>
          <w:rFonts w:ascii="Times New Roman" w:hAnsi="Times New Roman" w:cs="Times New Roman"/>
          <w:sz w:val="24"/>
          <w:szCs w:val="24"/>
          <w:lang w:val="en-US"/>
        </w:rPr>
        <w:t xml:space="preserve"> </w:t>
      </w:r>
      <w:r>
        <w:rPr>
          <w:rFonts w:ascii="Times New Roman" w:hAnsi="Times New Roman" w:cs="Times New Roman"/>
          <w:sz w:val="24"/>
          <w:szCs w:val="24"/>
          <w:lang w:val="en-US"/>
        </w:rPr>
        <w:t>of this precedent are</w:t>
      </w:r>
      <w:r w:rsidRPr="003C608C">
        <w:rPr>
          <w:rFonts w:ascii="Times New Roman" w:hAnsi="Times New Roman" w:cs="Times New Roman"/>
          <w:sz w:val="24"/>
          <w:szCs w:val="24"/>
          <w:lang w:val="en-US"/>
        </w:rPr>
        <w:t xml:space="preserve"> as follows:</w:t>
      </w:r>
      <w:r>
        <w:rPr>
          <w:rFonts w:ascii="Times New Roman" w:hAnsi="Times New Roman" w:cs="Times New Roman"/>
          <w:sz w:val="24"/>
          <w:szCs w:val="24"/>
          <w:lang w:val="en-US"/>
        </w:rPr>
        <w:t xml:space="preserve"> </w:t>
      </w:r>
      <w:r w:rsidRPr="003C608C">
        <w:rPr>
          <w:rFonts w:ascii="Times New Roman" w:hAnsi="Times New Roman" w:cs="Times New Roman"/>
          <w:sz w:val="24"/>
          <w:szCs w:val="24"/>
          <w:lang w:val="en-US"/>
        </w:rPr>
        <w:t>(1) Products lawfully manufactured or marketed in one of the Member States must, in principle, move throughout the Union without hindrance. It should be noted that such products must comply with levels of protection equivalent to those established by the Member State to which the products are destined;</w:t>
      </w:r>
      <w:r>
        <w:rPr>
          <w:rFonts w:ascii="Times New Roman" w:hAnsi="Times New Roman" w:cs="Times New Roman"/>
          <w:sz w:val="24"/>
          <w:szCs w:val="24"/>
          <w:lang w:val="en-US"/>
        </w:rPr>
        <w:t xml:space="preserve"> </w:t>
      </w:r>
      <w:r w:rsidRPr="003C608C">
        <w:rPr>
          <w:rFonts w:ascii="Times New Roman" w:hAnsi="Times New Roman" w:cs="Times New Roman"/>
          <w:sz w:val="24"/>
          <w:szCs w:val="24"/>
          <w:lang w:val="en-US"/>
        </w:rPr>
        <w:t>2) Barriers to free movement are allowed. However, they (barriers) can only be acceptable if: a) they are necessary to meet mandatory requirements (</w:t>
      </w:r>
      <w:proofErr w:type="spellStart"/>
      <w:r w:rsidRPr="003C608C">
        <w:rPr>
          <w:rFonts w:ascii="Times New Roman" w:hAnsi="Times New Roman" w:cs="Times New Roman"/>
          <w:sz w:val="24"/>
          <w:szCs w:val="24"/>
          <w:lang w:val="en-US"/>
        </w:rPr>
        <w:t>eg</w:t>
      </w:r>
      <w:proofErr w:type="spellEnd"/>
      <w:r w:rsidRPr="003C608C">
        <w:rPr>
          <w:rFonts w:ascii="Times New Roman" w:hAnsi="Times New Roman" w:cs="Times New Roman"/>
          <w:sz w:val="24"/>
          <w:szCs w:val="24"/>
          <w:lang w:val="en-US"/>
        </w:rPr>
        <w:t xml:space="preserve"> health, safety, consumer protection and the environment); b) can be justified in relation to a legitimate aim and are proportionate to the aims; c) have a legitimate aim which justifies disregard for the principle of free movement of goods;</w:t>
      </w:r>
      <w:r>
        <w:rPr>
          <w:rFonts w:ascii="Times New Roman" w:hAnsi="Times New Roman" w:cs="Times New Roman"/>
          <w:sz w:val="24"/>
          <w:szCs w:val="24"/>
          <w:lang w:val="en-US"/>
        </w:rPr>
        <w:t xml:space="preserve"> </w:t>
      </w:r>
      <w:r w:rsidRPr="003C608C">
        <w:rPr>
          <w:rFonts w:ascii="Times New Roman" w:hAnsi="Times New Roman" w:cs="Times New Roman"/>
          <w:sz w:val="24"/>
          <w:szCs w:val="24"/>
          <w:lang w:val="en-US"/>
        </w:rPr>
        <w:t>(3) In the absence of harmonized Union legislation, Member States have the right to impose requirements on their territories which must comply with the rules of the Treaty on the free movement of goods (Articles 34 to 36 of the Treaty on the Functioning of the European Union).</w:t>
      </w:r>
    </w:p>
    <w:p w:rsidR="00291BC4" w:rsidRPr="00771F1C" w:rsidRDefault="00291BC4" w:rsidP="00291BC4">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principle of mutual recognition </w:t>
      </w:r>
      <w:proofErr w:type="gramStart"/>
      <w:r>
        <w:rPr>
          <w:rFonts w:ascii="Times New Roman" w:hAnsi="Times New Roman" w:cs="Times New Roman"/>
          <w:sz w:val="24"/>
          <w:szCs w:val="24"/>
          <w:lang w:val="en-US"/>
        </w:rPr>
        <w:t>is  not</w:t>
      </w:r>
      <w:proofErr w:type="gramEnd"/>
      <w:r>
        <w:rPr>
          <w:rFonts w:ascii="Times New Roman" w:hAnsi="Times New Roman" w:cs="Times New Roman"/>
          <w:sz w:val="24"/>
          <w:szCs w:val="24"/>
          <w:lang w:val="en-US"/>
        </w:rPr>
        <w:t xml:space="preserve"> just the principle of commercial law inside the European Union. It is also widely spread </w:t>
      </w:r>
      <w:proofErr w:type="gramStart"/>
      <w:r>
        <w:rPr>
          <w:rFonts w:ascii="Times New Roman" w:hAnsi="Times New Roman" w:cs="Times New Roman"/>
          <w:sz w:val="24"/>
          <w:szCs w:val="24"/>
          <w:lang w:val="en-US"/>
        </w:rPr>
        <w:t>outside  EU</w:t>
      </w:r>
      <w:proofErr w:type="gramEnd"/>
      <w:r>
        <w:rPr>
          <w:rFonts w:ascii="Times New Roman" w:hAnsi="Times New Roman" w:cs="Times New Roman"/>
          <w:sz w:val="24"/>
          <w:szCs w:val="24"/>
          <w:lang w:val="en-US"/>
        </w:rPr>
        <w:t>. It is explained in the article that t</w:t>
      </w:r>
      <w:r w:rsidRPr="003C608C">
        <w:rPr>
          <w:rFonts w:ascii="Times New Roman" w:hAnsi="Times New Roman" w:cs="Times New Roman"/>
          <w:sz w:val="24"/>
          <w:szCs w:val="24"/>
          <w:lang w:val="en-US"/>
        </w:rPr>
        <w:t xml:space="preserve">he EU has signed a number of agreements on mutual </w:t>
      </w:r>
      <w:bookmarkStart w:id="0" w:name="_GoBack"/>
      <w:r w:rsidRPr="00771F1C">
        <w:rPr>
          <w:rFonts w:ascii="Times New Roman" w:hAnsi="Times New Roman" w:cs="Times New Roman"/>
          <w:sz w:val="24"/>
          <w:szCs w:val="24"/>
          <w:lang w:val="en-US"/>
        </w:rPr>
        <w:t>recognition of technical standards with countries such as Japan, Canada, Israel, the United States and others. However, they do not provide for the unification of technical norms and standards of the contracting countries. According to these agreements there is a mutual recognition of product certification procedures, which significantly facilitates the terms of trade between the parties to the agreement and eliminates the need for manufacturers-exporters of products to undergo such a procedure in the importing country.</w:t>
      </w:r>
    </w:p>
    <w:p w:rsidR="00291BC4" w:rsidRPr="003C608C" w:rsidRDefault="00291BC4" w:rsidP="00291BC4">
      <w:pPr>
        <w:spacing w:after="0" w:line="240" w:lineRule="auto"/>
        <w:ind w:firstLine="851"/>
        <w:jc w:val="both"/>
        <w:rPr>
          <w:rFonts w:ascii="Times New Roman" w:hAnsi="Times New Roman" w:cs="Times New Roman"/>
          <w:sz w:val="24"/>
          <w:szCs w:val="24"/>
          <w:lang w:val="en-US"/>
        </w:rPr>
      </w:pPr>
      <w:r w:rsidRPr="00771F1C">
        <w:rPr>
          <w:rFonts w:ascii="Times New Roman" w:hAnsi="Times New Roman" w:cs="Times New Roman"/>
          <w:sz w:val="24"/>
          <w:szCs w:val="24"/>
          <w:lang w:val="en-US"/>
        </w:rPr>
        <w:t xml:space="preserve">The author concludes </w:t>
      </w:r>
      <w:proofErr w:type="gramStart"/>
      <w:r w:rsidRPr="00771F1C">
        <w:rPr>
          <w:rFonts w:ascii="Times New Roman" w:hAnsi="Times New Roman" w:cs="Times New Roman"/>
          <w:sz w:val="24"/>
          <w:szCs w:val="24"/>
          <w:lang w:val="en-US"/>
        </w:rPr>
        <w:t xml:space="preserve">that </w:t>
      </w:r>
      <w:r w:rsidRPr="00771F1C">
        <w:rPr>
          <w:rFonts w:ascii="Times New Roman" w:hAnsi="Times New Roman" w:cs="Times New Roman"/>
          <w:color w:val="202124"/>
          <w:sz w:val="24"/>
          <w:szCs w:val="24"/>
          <w:shd w:val="clear" w:color="auto" w:fill="FFFFFF"/>
          <w:lang w:val="en-US"/>
        </w:rPr>
        <w:t> </w:t>
      </w:r>
      <w:r w:rsidRPr="00771F1C">
        <w:rPr>
          <w:rFonts w:ascii="Times New Roman" w:hAnsi="Times New Roman" w:cs="Times New Roman"/>
          <w:bCs/>
          <w:color w:val="202124"/>
          <w:sz w:val="24"/>
          <w:szCs w:val="24"/>
          <w:shd w:val="clear" w:color="auto" w:fill="FFFFFF"/>
          <w:lang w:val="en-US"/>
        </w:rPr>
        <w:t>mutual</w:t>
      </w:r>
      <w:proofErr w:type="gramEnd"/>
      <w:r w:rsidRPr="00771F1C">
        <w:rPr>
          <w:rFonts w:ascii="Times New Roman" w:hAnsi="Times New Roman" w:cs="Times New Roman"/>
          <w:bCs/>
          <w:color w:val="202124"/>
          <w:sz w:val="24"/>
          <w:szCs w:val="24"/>
          <w:shd w:val="clear" w:color="auto" w:fill="FFFFFF"/>
          <w:lang w:val="en-US"/>
        </w:rPr>
        <w:t xml:space="preserve"> recognition</w:t>
      </w:r>
      <w:r w:rsidRPr="00771F1C">
        <w:rPr>
          <w:rFonts w:ascii="Times New Roman" w:hAnsi="Times New Roman" w:cs="Times New Roman"/>
          <w:color w:val="202124"/>
          <w:sz w:val="24"/>
          <w:szCs w:val="24"/>
          <w:shd w:val="clear" w:color="auto" w:fill="FFFFFF"/>
          <w:lang w:val="en-US"/>
        </w:rPr>
        <w:t xml:space="preserve"> principle ensures market access for goods that are not, or are only partly subject to EU harmonization legislation. It guarantees that any good lawfully sold in one EU country can be sold in another. </w:t>
      </w:r>
      <w:r w:rsidRPr="00771F1C">
        <w:rPr>
          <w:rFonts w:ascii="Times New Roman" w:hAnsi="Times New Roman" w:cs="Times New Roman"/>
          <w:sz w:val="24"/>
          <w:szCs w:val="24"/>
          <w:lang w:val="en-US"/>
        </w:rPr>
        <w:t>The only permitted exception to the principle of mutual recognition is if such a good (or service</w:t>
      </w:r>
      <w:bookmarkEnd w:id="0"/>
      <w:r w:rsidRPr="003C608C">
        <w:rPr>
          <w:rFonts w:ascii="Times New Roman" w:hAnsi="Times New Roman" w:cs="Times New Roman"/>
          <w:sz w:val="24"/>
          <w:szCs w:val="24"/>
          <w:lang w:val="en-US"/>
        </w:rPr>
        <w:t>) poses or may pose a threat to the health of consumers or the environment.</w:t>
      </w:r>
    </w:p>
    <w:p w:rsidR="007E5187" w:rsidRPr="007E5187" w:rsidRDefault="007E5187" w:rsidP="007E5187">
      <w:pPr>
        <w:autoSpaceDE w:val="0"/>
        <w:autoSpaceDN w:val="0"/>
        <w:adjustRightInd w:val="0"/>
        <w:spacing w:after="0" w:line="240" w:lineRule="auto"/>
        <w:ind w:firstLine="851"/>
        <w:jc w:val="both"/>
        <w:rPr>
          <w:rFonts w:ascii="Times New Roman" w:hAnsi="Times New Roman" w:cs="Times New Roman"/>
          <w:sz w:val="24"/>
          <w:szCs w:val="24"/>
          <w:lang w:val="en-US"/>
        </w:rPr>
      </w:pPr>
      <w:r w:rsidRPr="007E5187">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commercial law, mutual recognition, harmonization, European Union, standardization, freedom of goods</w:t>
      </w:r>
    </w:p>
    <w:p w:rsidR="007E5187" w:rsidRDefault="007E5187" w:rsidP="007E5187">
      <w:pPr>
        <w:autoSpaceDE w:val="0"/>
        <w:autoSpaceDN w:val="0"/>
        <w:adjustRightInd w:val="0"/>
        <w:spacing w:after="0" w:line="240" w:lineRule="auto"/>
        <w:ind w:firstLine="851"/>
        <w:jc w:val="both"/>
        <w:rPr>
          <w:rFonts w:ascii="Times New Roman" w:hAnsi="Times New Roman" w:cs="Times New Roman"/>
          <w:sz w:val="24"/>
          <w:szCs w:val="24"/>
        </w:rPr>
      </w:pPr>
    </w:p>
    <w:p w:rsidR="007E5187" w:rsidRPr="007E5187" w:rsidRDefault="007E5187" w:rsidP="007E5187">
      <w:pPr>
        <w:autoSpaceDE w:val="0"/>
        <w:autoSpaceDN w:val="0"/>
        <w:adjustRightInd w:val="0"/>
        <w:spacing w:after="0" w:line="240" w:lineRule="auto"/>
        <w:ind w:firstLine="851"/>
        <w:jc w:val="both"/>
        <w:rPr>
          <w:rFonts w:ascii="Times New Roman" w:hAnsi="Times New Roman" w:cs="Times New Roman"/>
          <w:sz w:val="24"/>
          <w:szCs w:val="24"/>
        </w:rPr>
      </w:pPr>
    </w:p>
    <w:p w:rsidR="00EF53C8" w:rsidRPr="003C608C" w:rsidRDefault="003A7DB2" w:rsidP="007E5187">
      <w:pPr>
        <w:autoSpaceDE w:val="0"/>
        <w:autoSpaceDN w:val="0"/>
        <w:adjustRightInd w:val="0"/>
        <w:spacing w:after="0" w:line="240" w:lineRule="auto"/>
        <w:ind w:firstLine="851"/>
        <w:jc w:val="both"/>
        <w:rPr>
          <w:rFonts w:ascii="Times New Roman" w:hAnsi="Times New Roman" w:cs="Times New Roman"/>
          <w:color w:val="000000"/>
          <w:sz w:val="24"/>
          <w:szCs w:val="24"/>
          <w:lang w:val="en-US"/>
        </w:rPr>
      </w:pPr>
      <w:r w:rsidRPr="003C608C">
        <w:rPr>
          <w:rFonts w:ascii="Times New Roman" w:hAnsi="Times New Roman" w:cs="Times New Roman"/>
          <w:b/>
          <w:color w:val="000000"/>
          <w:sz w:val="24"/>
          <w:szCs w:val="24"/>
          <w:lang w:val="en-US"/>
        </w:rPr>
        <w:t>Relevance of research</w:t>
      </w:r>
      <w:r w:rsidR="00B57878" w:rsidRPr="003C608C">
        <w:rPr>
          <w:rFonts w:ascii="Times New Roman" w:hAnsi="Times New Roman" w:cs="Times New Roman"/>
          <w:b/>
          <w:color w:val="000000"/>
          <w:sz w:val="24"/>
          <w:szCs w:val="24"/>
          <w:lang w:val="en-US"/>
        </w:rPr>
        <w:t>.</w:t>
      </w:r>
      <w:r w:rsidR="00B57878" w:rsidRPr="003C608C">
        <w:rPr>
          <w:rFonts w:ascii="Times New Roman" w:hAnsi="Times New Roman" w:cs="Times New Roman"/>
          <w:color w:val="000000"/>
          <w:sz w:val="24"/>
          <w:szCs w:val="24"/>
          <w:lang w:val="en-US"/>
        </w:rPr>
        <w:t xml:space="preserve">  </w:t>
      </w:r>
      <w:r w:rsidR="00EF53C8" w:rsidRPr="003C608C">
        <w:rPr>
          <w:rFonts w:ascii="Times New Roman" w:hAnsi="Times New Roman" w:cs="Times New Roman"/>
          <w:color w:val="000000"/>
          <w:sz w:val="24"/>
          <w:szCs w:val="24"/>
          <w:lang w:val="en-US"/>
        </w:rPr>
        <w:t>The European Union has many advantages</w:t>
      </w:r>
      <w:r w:rsidR="00FD2442">
        <w:rPr>
          <w:rFonts w:ascii="Times New Roman" w:hAnsi="Times New Roman" w:cs="Times New Roman"/>
          <w:color w:val="000000"/>
          <w:sz w:val="24"/>
          <w:szCs w:val="24"/>
          <w:lang w:val="en-US"/>
        </w:rPr>
        <w:t xml:space="preserve"> taking into account its </w:t>
      </w:r>
      <w:r w:rsidR="00FD2442" w:rsidRPr="003C608C">
        <w:rPr>
          <w:rFonts w:ascii="Times New Roman" w:hAnsi="Times New Roman" w:cs="Times New Roman"/>
          <w:color w:val="000000"/>
          <w:sz w:val="24"/>
          <w:szCs w:val="24"/>
          <w:lang w:val="en-US"/>
        </w:rPr>
        <w:t xml:space="preserve">supranational </w:t>
      </w:r>
      <w:r w:rsidR="00FD2442">
        <w:rPr>
          <w:rFonts w:ascii="Times New Roman" w:hAnsi="Times New Roman" w:cs="Times New Roman"/>
          <w:color w:val="000000"/>
          <w:sz w:val="24"/>
          <w:szCs w:val="24"/>
          <w:lang w:val="en-US"/>
        </w:rPr>
        <w:t>nature</w:t>
      </w:r>
      <w:r w:rsidR="00EF53C8" w:rsidRPr="003C608C">
        <w:rPr>
          <w:rFonts w:ascii="Times New Roman" w:hAnsi="Times New Roman" w:cs="Times New Roman"/>
          <w:color w:val="000000"/>
          <w:sz w:val="24"/>
          <w:szCs w:val="24"/>
          <w:lang w:val="en-US"/>
        </w:rPr>
        <w:t>. One of them is the freedom of movement of goods. Due to the freedom of movement of goods, trade between states increases, the cost of production decreases. In this context, it is crucial to take into account relevant trends in order to improve national legislation.</w:t>
      </w:r>
    </w:p>
    <w:p w:rsidR="00CF1377" w:rsidRPr="003C608C" w:rsidRDefault="00EF53C8" w:rsidP="007E5187">
      <w:pPr>
        <w:autoSpaceDE w:val="0"/>
        <w:autoSpaceDN w:val="0"/>
        <w:adjustRightInd w:val="0"/>
        <w:spacing w:after="0" w:line="240" w:lineRule="auto"/>
        <w:ind w:firstLine="851"/>
        <w:jc w:val="both"/>
        <w:rPr>
          <w:rFonts w:ascii="Times New Roman" w:hAnsi="Times New Roman" w:cs="Times New Roman"/>
          <w:color w:val="000000"/>
          <w:sz w:val="24"/>
          <w:szCs w:val="24"/>
          <w:lang w:val="en-US"/>
        </w:rPr>
      </w:pPr>
      <w:r w:rsidRPr="003C608C">
        <w:rPr>
          <w:rFonts w:ascii="Times New Roman" w:hAnsi="Times New Roman" w:cs="Times New Roman"/>
          <w:color w:val="000000"/>
          <w:sz w:val="24"/>
          <w:szCs w:val="24"/>
          <w:lang w:val="en-US"/>
        </w:rPr>
        <w:t>Free movement of goods is an element of the customs union. Its implementation is to remove all barriers to the free movement of goods. Among the main barriers are: physical barriers (customs formalities and border control); technical barriers; fiscal barriers; multicurrency.</w:t>
      </w:r>
    </w:p>
    <w:p w:rsidR="00EF53C8" w:rsidRPr="003C608C" w:rsidRDefault="00EF53C8" w:rsidP="007E5187">
      <w:pPr>
        <w:autoSpaceDE w:val="0"/>
        <w:autoSpaceDN w:val="0"/>
        <w:adjustRightInd w:val="0"/>
        <w:spacing w:after="0" w:line="240" w:lineRule="auto"/>
        <w:ind w:firstLine="851"/>
        <w:jc w:val="both"/>
        <w:rPr>
          <w:rFonts w:ascii="Times New Roman" w:hAnsi="Times New Roman" w:cs="Times New Roman"/>
          <w:color w:val="000000"/>
          <w:sz w:val="24"/>
          <w:szCs w:val="24"/>
          <w:lang w:val="en-US"/>
        </w:rPr>
      </w:pPr>
      <w:r w:rsidRPr="003C608C">
        <w:rPr>
          <w:rFonts w:ascii="Times New Roman" w:hAnsi="Times New Roman" w:cs="Times New Roman"/>
          <w:color w:val="000000"/>
          <w:sz w:val="24"/>
          <w:szCs w:val="24"/>
          <w:lang w:val="en-US"/>
        </w:rPr>
        <w:lastRenderedPageBreak/>
        <w:t>Following the abolition of customs formalities and border controls, technical barriers remain the main obstacles to the ultimate freedom of movement of goods. They are very diverse in individual countries and are constantly evolving.</w:t>
      </w:r>
    </w:p>
    <w:p w:rsidR="00EF53C8" w:rsidRPr="003C608C" w:rsidRDefault="00F251E3" w:rsidP="007E5187">
      <w:pPr>
        <w:autoSpaceDE w:val="0"/>
        <w:autoSpaceDN w:val="0"/>
        <w:adjustRightInd w:val="0"/>
        <w:spacing w:after="0" w:line="240" w:lineRule="auto"/>
        <w:ind w:firstLine="851"/>
        <w:jc w:val="both"/>
        <w:rPr>
          <w:rFonts w:ascii="Times New Roman" w:hAnsi="Times New Roman" w:cs="Times New Roman"/>
          <w:color w:val="000000"/>
          <w:sz w:val="24"/>
          <w:szCs w:val="24"/>
          <w:lang w:val="en-US"/>
        </w:rPr>
      </w:pPr>
      <w:r w:rsidRPr="003C608C">
        <w:rPr>
          <w:rFonts w:ascii="Times New Roman" w:hAnsi="Times New Roman" w:cs="Times New Roman"/>
          <w:color w:val="000000"/>
          <w:sz w:val="24"/>
          <w:szCs w:val="24"/>
          <w:lang w:val="en-US"/>
        </w:rPr>
        <w:t>There are two ways in which potentially negative effects of standards on trade may be reduced: harmonization or mutual recognition.</w:t>
      </w:r>
      <w:r w:rsidR="00EF53C8" w:rsidRPr="003C608C">
        <w:rPr>
          <w:rFonts w:ascii="Times New Roman" w:hAnsi="Times New Roman" w:cs="Times New Roman"/>
          <w:color w:val="000000"/>
          <w:sz w:val="24"/>
          <w:szCs w:val="24"/>
          <w:lang w:val="en-US"/>
        </w:rPr>
        <w:t xml:space="preserve"> These questions were discussed by such authors as </w:t>
      </w:r>
      <w:proofErr w:type="spellStart"/>
      <w:r w:rsidR="00EF53C8" w:rsidRPr="003C608C">
        <w:rPr>
          <w:rFonts w:ascii="Times New Roman" w:hAnsi="Times New Roman" w:cs="Times New Roman"/>
          <w:color w:val="000000"/>
          <w:sz w:val="24"/>
          <w:szCs w:val="24"/>
          <w:lang w:val="en-US"/>
        </w:rPr>
        <w:t>Gianluca</w:t>
      </w:r>
      <w:proofErr w:type="spellEnd"/>
      <w:r w:rsidR="00EF53C8" w:rsidRPr="003C608C">
        <w:rPr>
          <w:rFonts w:ascii="Times New Roman" w:hAnsi="Times New Roman" w:cs="Times New Roman"/>
          <w:color w:val="000000"/>
          <w:sz w:val="24"/>
          <w:szCs w:val="24"/>
          <w:lang w:val="en-US"/>
        </w:rPr>
        <w:t xml:space="preserve"> </w:t>
      </w:r>
      <w:proofErr w:type="spellStart"/>
      <w:r w:rsidR="00EF53C8" w:rsidRPr="003C608C">
        <w:rPr>
          <w:rFonts w:ascii="Times New Roman" w:hAnsi="Times New Roman" w:cs="Times New Roman"/>
          <w:color w:val="000000"/>
          <w:sz w:val="24"/>
          <w:szCs w:val="24"/>
          <w:lang w:val="en-US"/>
        </w:rPr>
        <w:t>Orefice</w:t>
      </w:r>
      <w:proofErr w:type="spellEnd"/>
      <w:proofErr w:type="gramStart"/>
      <w:r w:rsidR="00EF53C8" w:rsidRPr="003C608C">
        <w:rPr>
          <w:rFonts w:ascii="Times New Roman" w:hAnsi="Times New Roman" w:cs="Times New Roman"/>
          <w:color w:val="000000"/>
          <w:sz w:val="24"/>
          <w:szCs w:val="24"/>
          <w:lang w:val="en-US"/>
        </w:rPr>
        <w:t>,  Roberta</w:t>
      </w:r>
      <w:proofErr w:type="gramEnd"/>
      <w:r w:rsidR="00EF53C8" w:rsidRPr="003C608C">
        <w:rPr>
          <w:rFonts w:ascii="Times New Roman" w:hAnsi="Times New Roman" w:cs="Times New Roman"/>
          <w:color w:val="000000"/>
          <w:sz w:val="24"/>
          <w:szCs w:val="24"/>
          <w:lang w:val="en-US"/>
        </w:rPr>
        <w:t xml:space="preserve"> </w:t>
      </w:r>
      <w:proofErr w:type="spellStart"/>
      <w:r w:rsidR="00EF53C8" w:rsidRPr="003C608C">
        <w:rPr>
          <w:rFonts w:ascii="Times New Roman" w:hAnsi="Times New Roman" w:cs="Times New Roman"/>
          <w:color w:val="000000"/>
          <w:sz w:val="24"/>
          <w:szCs w:val="24"/>
          <w:lang w:val="en-US"/>
        </w:rPr>
        <w:t>Piermartini</w:t>
      </w:r>
      <w:proofErr w:type="spellEnd"/>
      <w:r w:rsidR="00EF53C8" w:rsidRPr="003C608C">
        <w:rPr>
          <w:rFonts w:ascii="Times New Roman" w:hAnsi="Times New Roman" w:cs="Times New Roman"/>
          <w:color w:val="000000"/>
          <w:sz w:val="24"/>
          <w:szCs w:val="24"/>
          <w:lang w:val="en-US"/>
        </w:rPr>
        <w:t xml:space="preserve">,  Nadia Rocha, C. Barnard and many others. But </w:t>
      </w:r>
      <w:r w:rsidR="00FD2442" w:rsidRPr="003C608C">
        <w:rPr>
          <w:rFonts w:ascii="Times New Roman" w:hAnsi="Times New Roman" w:cs="Times New Roman"/>
          <w:color w:val="000000"/>
          <w:sz w:val="24"/>
          <w:szCs w:val="24"/>
          <w:lang w:val="en-US"/>
        </w:rPr>
        <w:t xml:space="preserve">as usual </w:t>
      </w:r>
      <w:r w:rsidR="00EF53C8" w:rsidRPr="003C608C">
        <w:rPr>
          <w:rFonts w:ascii="Times New Roman" w:hAnsi="Times New Roman" w:cs="Times New Roman"/>
          <w:color w:val="000000"/>
          <w:sz w:val="24"/>
          <w:szCs w:val="24"/>
          <w:lang w:val="en-US"/>
        </w:rPr>
        <w:t xml:space="preserve">the legal aspects of mutual </w:t>
      </w:r>
      <w:r w:rsidR="00FD2442" w:rsidRPr="003C608C">
        <w:rPr>
          <w:rFonts w:ascii="Times New Roman" w:hAnsi="Times New Roman" w:cs="Times New Roman"/>
          <w:color w:val="000000"/>
          <w:sz w:val="24"/>
          <w:szCs w:val="24"/>
          <w:lang w:val="en-US"/>
        </w:rPr>
        <w:t>recognition were</w:t>
      </w:r>
      <w:r w:rsidR="00EF53C8" w:rsidRPr="003C608C">
        <w:rPr>
          <w:rFonts w:ascii="Times New Roman" w:hAnsi="Times New Roman" w:cs="Times New Roman"/>
          <w:color w:val="000000"/>
          <w:sz w:val="24"/>
          <w:szCs w:val="24"/>
          <w:lang w:val="en-US"/>
        </w:rPr>
        <w:t xml:space="preserve"> outside their scientific interests.</w:t>
      </w:r>
      <w:r w:rsidR="00EF53C8" w:rsidRPr="003C608C">
        <w:rPr>
          <w:rFonts w:ascii="Times New Roman" w:hAnsi="Times New Roman" w:cs="Times New Roman"/>
          <w:lang w:val="en-US"/>
        </w:rPr>
        <w:t xml:space="preserve"> </w:t>
      </w:r>
    </w:p>
    <w:p w:rsidR="00932029" w:rsidRPr="003C608C" w:rsidRDefault="00932029" w:rsidP="007E5187">
      <w:pPr>
        <w:autoSpaceDE w:val="0"/>
        <w:autoSpaceDN w:val="0"/>
        <w:adjustRightInd w:val="0"/>
        <w:spacing w:after="0" w:line="240" w:lineRule="auto"/>
        <w:ind w:firstLine="851"/>
        <w:jc w:val="both"/>
        <w:rPr>
          <w:rFonts w:ascii="Times New Roman" w:hAnsi="Times New Roman" w:cs="Times New Roman"/>
          <w:color w:val="000000"/>
          <w:sz w:val="24"/>
          <w:szCs w:val="24"/>
          <w:lang w:val="en-US"/>
        </w:rPr>
      </w:pPr>
      <w:r w:rsidRPr="003C608C">
        <w:rPr>
          <w:rFonts w:ascii="Times New Roman" w:hAnsi="Times New Roman" w:cs="Times New Roman"/>
          <w:color w:val="000000"/>
          <w:sz w:val="24"/>
          <w:szCs w:val="24"/>
          <w:lang w:val="en-US"/>
        </w:rPr>
        <w:t xml:space="preserve">Therefore the </w:t>
      </w:r>
      <w:r w:rsidRPr="003C608C">
        <w:rPr>
          <w:rFonts w:ascii="Times New Roman" w:hAnsi="Times New Roman" w:cs="Times New Roman"/>
          <w:b/>
          <w:color w:val="000000"/>
          <w:sz w:val="24"/>
          <w:szCs w:val="24"/>
          <w:lang w:val="en-US"/>
        </w:rPr>
        <w:t>object of the article</w:t>
      </w:r>
      <w:r w:rsidRPr="003C608C">
        <w:rPr>
          <w:rFonts w:ascii="Times New Roman" w:hAnsi="Times New Roman" w:cs="Times New Roman"/>
          <w:color w:val="000000"/>
          <w:sz w:val="24"/>
          <w:szCs w:val="24"/>
          <w:lang w:val="en-US"/>
        </w:rPr>
        <w:t xml:space="preserve"> is </w:t>
      </w:r>
      <w:r w:rsidR="00EF53C8" w:rsidRPr="003C608C">
        <w:rPr>
          <w:rFonts w:ascii="Times New Roman" w:hAnsi="Times New Roman" w:cs="Times New Roman"/>
          <w:color w:val="000000"/>
          <w:sz w:val="24"/>
          <w:szCs w:val="24"/>
          <w:lang w:val="en-US"/>
        </w:rPr>
        <w:t xml:space="preserve">the legal aspects of </w:t>
      </w:r>
      <w:r w:rsidRPr="003C608C">
        <w:rPr>
          <w:rFonts w:ascii="Times New Roman" w:hAnsi="Times New Roman" w:cs="Times New Roman"/>
          <w:color w:val="000000"/>
          <w:sz w:val="24"/>
          <w:szCs w:val="24"/>
          <w:lang w:val="en-US"/>
        </w:rPr>
        <w:t xml:space="preserve">harmonization or mutual recognition as the ways of </w:t>
      </w:r>
      <w:r w:rsidR="00FD2442">
        <w:rPr>
          <w:rFonts w:ascii="Times New Roman" w:hAnsi="Times New Roman" w:cs="Times New Roman"/>
          <w:color w:val="000000"/>
          <w:sz w:val="24"/>
          <w:szCs w:val="24"/>
          <w:lang w:val="en-US"/>
        </w:rPr>
        <w:t xml:space="preserve">elimination </w:t>
      </w:r>
      <w:r w:rsidR="00EF53C8" w:rsidRPr="003C608C">
        <w:rPr>
          <w:rFonts w:ascii="Times New Roman" w:hAnsi="Times New Roman" w:cs="Times New Roman"/>
          <w:color w:val="000000"/>
          <w:sz w:val="24"/>
          <w:szCs w:val="24"/>
          <w:lang w:val="en-US"/>
        </w:rPr>
        <w:t xml:space="preserve">of the technical and </w:t>
      </w:r>
      <w:proofErr w:type="gramStart"/>
      <w:r w:rsidR="00EF53C8" w:rsidRPr="003C608C">
        <w:rPr>
          <w:rFonts w:ascii="Times New Roman" w:hAnsi="Times New Roman" w:cs="Times New Roman"/>
          <w:color w:val="000000"/>
          <w:sz w:val="24"/>
          <w:szCs w:val="24"/>
          <w:lang w:val="en-US"/>
        </w:rPr>
        <w:t>tax  barriers</w:t>
      </w:r>
      <w:proofErr w:type="gramEnd"/>
      <w:r w:rsidR="00EF53C8" w:rsidRPr="003C608C">
        <w:rPr>
          <w:rFonts w:ascii="Times New Roman" w:hAnsi="Times New Roman" w:cs="Times New Roman"/>
          <w:color w:val="000000"/>
          <w:sz w:val="24"/>
          <w:szCs w:val="24"/>
          <w:lang w:val="en-US"/>
        </w:rPr>
        <w:t>.</w:t>
      </w:r>
    </w:p>
    <w:p w:rsidR="00B61BDC" w:rsidRPr="003C608C" w:rsidRDefault="00B61BDC" w:rsidP="007E5187">
      <w:pPr>
        <w:autoSpaceDE w:val="0"/>
        <w:autoSpaceDN w:val="0"/>
        <w:adjustRightInd w:val="0"/>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 xml:space="preserve">The EU is in favor of unifying technical norms and standards at the international level. The Community's progress in this regard is its accession to the Agreement on Technical Barriers to Trade in the WTO, in the practice of signing agreements on mutual recognition of technical standards with third countries. Occupying a leading position in </w:t>
      </w:r>
      <w:r w:rsidR="00FD2442">
        <w:rPr>
          <w:rFonts w:ascii="Times New Roman" w:hAnsi="Times New Roman" w:cs="Times New Roman"/>
          <w:sz w:val="24"/>
          <w:szCs w:val="24"/>
          <w:lang w:val="en-US"/>
        </w:rPr>
        <w:t xml:space="preserve">the </w:t>
      </w:r>
      <w:r w:rsidRPr="003C608C">
        <w:rPr>
          <w:rFonts w:ascii="Times New Roman" w:hAnsi="Times New Roman" w:cs="Times New Roman"/>
          <w:sz w:val="24"/>
          <w:szCs w:val="24"/>
          <w:lang w:val="en-US"/>
        </w:rPr>
        <w:t xml:space="preserve">world trade and actively defending its position in the WTO, the EU is largely the </w:t>
      </w:r>
      <w:r w:rsidR="00FD2442">
        <w:rPr>
          <w:rFonts w:ascii="Times New Roman" w:hAnsi="Times New Roman" w:cs="Times New Roman"/>
          <w:sz w:val="24"/>
          <w:szCs w:val="24"/>
          <w:lang w:val="en-US"/>
        </w:rPr>
        <w:t xml:space="preserve">initiator </w:t>
      </w:r>
      <w:r w:rsidR="00FD2442" w:rsidRPr="003C608C">
        <w:rPr>
          <w:rFonts w:ascii="Times New Roman" w:hAnsi="Times New Roman" w:cs="Times New Roman"/>
          <w:sz w:val="24"/>
          <w:szCs w:val="24"/>
          <w:lang w:val="en-US"/>
        </w:rPr>
        <w:t>of</w:t>
      </w:r>
      <w:r w:rsidRPr="003C608C">
        <w:rPr>
          <w:rFonts w:ascii="Times New Roman" w:hAnsi="Times New Roman" w:cs="Times New Roman"/>
          <w:sz w:val="24"/>
          <w:szCs w:val="24"/>
          <w:lang w:val="en-US"/>
        </w:rPr>
        <w:t xml:space="preserve"> a global culture of standardization and certification of products. Under the Agreement on Technical Barriers to Trade, the EU advocates the development of common global technical standards through the unification of national laws or the mutual recognition of national standards and procedures, and actively participates in the relevant WTO committee.</w:t>
      </w:r>
    </w:p>
    <w:p w:rsidR="00B61BDC" w:rsidRPr="00771F1C" w:rsidRDefault="00B61BDC" w:rsidP="007E5187">
      <w:pPr>
        <w:autoSpaceDE w:val="0"/>
        <w:autoSpaceDN w:val="0"/>
        <w:adjustRightInd w:val="0"/>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 xml:space="preserve">The EU has signed a number of agreements on mutual recognition of technical standards with countries such as Japan, Canada, Israel, the United States and others. However, they do not provide for the unification of technical norms and standards of the contracting countries. According to these agreements there is a mutual recognition of product certification procedures, which significantly facilitates the terms of trade </w:t>
      </w:r>
      <w:r w:rsidRPr="00771F1C">
        <w:rPr>
          <w:rFonts w:ascii="Times New Roman" w:hAnsi="Times New Roman" w:cs="Times New Roman"/>
          <w:sz w:val="24"/>
          <w:szCs w:val="24"/>
          <w:lang w:val="en-US"/>
        </w:rPr>
        <w:t>between the parties to the agreement and eliminates the need for manufacturers-exporters of products to undergo such a procedure in the importing country.</w:t>
      </w:r>
    </w:p>
    <w:p w:rsidR="00BF4CB1" w:rsidRPr="00771F1C" w:rsidRDefault="00BF4CB1" w:rsidP="007E5187">
      <w:pPr>
        <w:autoSpaceDE w:val="0"/>
        <w:autoSpaceDN w:val="0"/>
        <w:adjustRightInd w:val="0"/>
        <w:spacing w:after="0" w:line="240" w:lineRule="auto"/>
        <w:ind w:firstLine="851"/>
        <w:jc w:val="both"/>
        <w:rPr>
          <w:rFonts w:ascii="Times New Roman" w:hAnsi="Times New Roman" w:cs="Times New Roman"/>
          <w:sz w:val="24"/>
          <w:szCs w:val="24"/>
          <w:lang w:val="en-US"/>
        </w:rPr>
      </w:pPr>
      <w:r w:rsidRPr="00771F1C">
        <w:rPr>
          <w:rFonts w:ascii="Times New Roman" w:hAnsi="Times New Roman" w:cs="Times New Roman"/>
          <w:sz w:val="24"/>
          <w:szCs w:val="24"/>
          <w:lang w:val="en-US"/>
        </w:rPr>
        <w:t>Common standards lower the information costs faced by consumers and increase their confidence about the quality of imported products</w:t>
      </w:r>
      <w:r w:rsidRPr="00771F1C">
        <w:rPr>
          <w:rStyle w:val="a6"/>
          <w:rFonts w:ascii="Times New Roman" w:hAnsi="Times New Roman" w:cs="Times New Roman"/>
          <w:sz w:val="24"/>
          <w:szCs w:val="24"/>
          <w:lang w:val="en-US"/>
        </w:rPr>
        <w:footnoteReference w:id="2"/>
      </w:r>
      <w:r w:rsidRPr="00771F1C">
        <w:rPr>
          <w:rFonts w:ascii="Times New Roman" w:hAnsi="Times New Roman" w:cs="Times New Roman"/>
          <w:sz w:val="24"/>
          <w:szCs w:val="24"/>
          <w:lang w:val="en-US"/>
        </w:rPr>
        <w:t xml:space="preserve">. This fact is also confirmed when to look at business-to-business relationships. </w:t>
      </w:r>
      <w:proofErr w:type="gramStart"/>
      <w:r w:rsidRPr="00771F1C">
        <w:rPr>
          <w:rFonts w:ascii="Times New Roman" w:hAnsi="Times New Roman" w:cs="Times New Roman"/>
          <w:sz w:val="24"/>
          <w:szCs w:val="24"/>
          <w:lang w:val="en-US"/>
        </w:rPr>
        <w:t>The  harmonization</w:t>
      </w:r>
      <w:proofErr w:type="gramEnd"/>
      <w:r w:rsidRPr="00771F1C">
        <w:rPr>
          <w:rFonts w:ascii="Times New Roman" w:hAnsi="Times New Roman" w:cs="Times New Roman"/>
          <w:sz w:val="24"/>
          <w:szCs w:val="24"/>
          <w:lang w:val="en-US"/>
        </w:rPr>
        <w:t xml:space="preserve"> of some standards  enhances communication effectiveness between the parties</w:t>
      </w:r>
      <w:r w:rsidRPr="00771F1C">
        <w:rPr>
          <w:rStyle w:val="a6"/>
          <w:rFonts w:ascii="Times New Roman" w:hAnsi="Times New Roman" w:cs="Times New Roman"/>
          <w:sz w:val="24"/>
          <w:szCs w:val="24"/>
          <w:lang w:val="en-US"/>
        </w:rPr>
        <w:footnoteReference w:id="3"/>
      </w:r>
      <w:r w:rsidRPr="00771F1C">
        <w:rPr>
          <w:rFonts w:ascii="Times New Roman" w:hAnsi="Times New Roman" w:cs="Times New Roman"/>
          <w:sz w:val="24"/>
          <w:szCs w:val="24"/>
          <w:lang w:val="en-US"/>
        </w:rPr>
        <w:t>.</w:t>
      </w:r>
    </w:p>
    <w:p w:rsidR="00F251E3" w:rsidRPr="00771F1C" w:rsidRDefault="00F251E3" w:rsidP="007E5187">
      <w:pPr>
        <w:autoSpaceDE w:val="0"/>
        <w:autoSpaceDN w:val="0"/>
        <w:adjustRightInd w:val="0"/>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color w:val="1E1D1D"/>
          <w:sz w:val="24"/>
          <w:szCs w:val="24"/>
          <w:lang w:val="en-US"/>
        </w:rPr>
        <w:t>Harmonization of standards between two countries implies a common definition of both the policy objective and the technical requirements to achieve it. Mutual recognition, instead, refers to the reciprocal acceptance of the measures applied in both countries</w:t>
      </w:r>
      <w:r w:rsidRPr="00771F1C">
        <w:rPr>
          <w:rStyle w:val="a6"/>
          <w:rFonts w:ascii="Times New Roman" w:hAnsi="Times New Roman" w:cs="Times New Roman"/>
          <w:color w:val="1E1D1D"/>
          <w:sz w:val="24"/>
          <w:szCs w:val="24"/>
          <w:lang w:val="en-US"/>
        </w:rPr>
        <w:footnoteReference w:id="4"/>
      </w:r>
      <w:r w:rsidRPr="00771F1C">
        <w:rPr>
          <w:rFonts w:ascii="Times New Roman" w:hAnsi="Times New Roman" w:cs="Times New Roman"/>
          <w:color w:val="1E1D1D"/>
          <w:sz w:val="24"/>
          <w:szCs w:val="24"/>
          <w:lang w:val="en-US"/>
        </w:rPr>
        <w:t>.</w:t>
      </w:r>
    </w:p>
    <w:p w:rsidR="003160A2" w:rsidRPr="00771F1C" w:rsidRDefault="003160A2"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bCs/>
          <w:color w:val="202124"/>
          <w:sz w:val="24"/>
          <w:szCs w:val="24"/>
          <w:shd w:val="clear" w:color="auto" w:fill="FFFFFF"/>
          <w:lang w:val="en-US"/>
        </w:rPr>
        <w:t>Harmonization</w:t>
      </w:r>
      <w:r w:rsidRPr="00771F1C">
        <w:rPr>
          <w:rFonts w:ascii="Times New Roman" w:hAnsi="Times New Roman" w:cs="Times New Roman"/>
          <w:color w:val="202124"/>
          <w:sz w:val="24"/>
          <w:szCs w:val="24"/>
          <w:shd w:val="clear" w:color="auto" w:fill="FFFFFF"/>
          <w:lang w:val="en-US"/>
        </w:rPr>
        <w:t> may be defined as making law, the regulatory requirements or governmental </w:t>
      </w:r>
      <w:r w:rsidRPr="00771F1C">
        <w:rPr>
          <w:rFonts w:ascii="Times New Roman" w:hAnsi="Times New Roman" w:cs="Times New Roman"/>
          <w:bCs/>
          <w:color w:val="202124"/>
          <w:sz w:val="24"/>
          <w:szCs w:val="24"/>
          <w:shd w:val="clear" w:color="auto" w:fill="FFFFFF"/>
          <w:lang w:val="en-US"/>
        </w:rPr>
        <w:t>policies</w:t>
      </w:r>
      <w:r w:rsidRPr="00771F1C">
        <w:rPr>
          <w:rFonts w:ascii="Times New Roman" w:hAnsi="Times New Roman" w:cs="Times New Roman"/>
          <w:color w:val="202124"/>
          <w:sz w:val="24"/>
          <w:szCs w:val="24"/>
          <w:shd w:val="clear" w:color="auto" w:fill="FFFFFF"/>
          <w:lang w:val="en-US"/>
        </w:rPr>
        <w:t> of different jurisdictions identical or at least more similar. It is one response to the problems arising from </w:t>
      </w:r>
      <w:r w:rsidRPr="00771F1C">
        <w:rPr>
          <w:rFonts w:ascii="Times New Roman" w:hAnsi="Times New Roman" w:cs="Times New Roman"/>
          <w:bCs/>
          <w:color w:val="202124"/>
          <w:sz w:val="24"/>
          <w:szCs w:val="24"/>
          <w:shd w:val="clear" w:color="auto" w:fill="FFFFFF"/>
          <w:lang w:val="en-US"/>
        </w:rPr>
        <w:t>policy</w:t>
      </w:r>
      <w:r w:rsidRPr="00771F1C">
        <w:rPr>
          <w:rFonts w:ascii="Times New Roman" w:hAnsi="Times New Roman" w:cs="Times New Roman"/>
          <w:color w:val="202124"/>
          <w:sz w:val="24"/>
          <w:szCs w:val="24"/>
          <w:shd w:val="clear" w:color="auto" w:fill="FFFFFF"/>
          <w:lang w:val="en-US"/>
        </w:rPr>
        <w:t>/regulatory differences of commercial activity among political units; it is also one of the forms of inter-governmental cooperation.</w:t>
      </w:r>
    </w:p>
    <w:p w:rsidR="003160A2" w:rsidRPr="00771F1C" w:rsidRDefault="00B57878"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bCs/>
          <w:color w:val="202124"/>
          <w:sz w:val="24"/>
          <w:szCs w:val="24"/>
          <w:shd w:val="clear" w:color="auto" w:fill="FFFFFF"/>
          <w:lang w:val="en-US"/>
        </w:rPr>
        <w:t>Harmoniz</w:t>
      </w:r>
      <w:r w:rsidR="003160A2" w:rsidRPr="00771F1C">
        <w:rPr>
          <w:rFonts w:ascii="Times New Roman" w:hAnsi="Times New Roman" w:cs="Times New Roman"/>
          <w:bCs/>
          <w:color w:val="202124"/>
          <w:sz w:val="24"/>
          <w:szCs w:val="24"/>
          <w:shd w:val="clear" w:color="auto" w:fill="FFFFFF"/>
          <w:lang w:val="en-US"/>
        </w:rPr>
        <w:t>ation</w:t>
      </w:r>
      <w:r w:rsidR="003160A2" w:rsidRPr="00771F1C">
        <w:rPr>
          <w:rFonts w:ascii="Times New Roman" w:hAnsi="Times New Roman" w:cs="Times New Roman"/>
          <w:color w:val="202124"/>
          <w:sz w:val="24"/>
          <w:szCs w:val="24"/>
          <w:shd w:val="clear" w:color="auto" w:fill="FFFFFF"/>
          <w:lang w:val="en-US"/>
        </w:rPr>
        <w:t>, also known as standardization or approximation, refers to the determination of </w:t>
      </w:r>
      <w:r w:rsidR="003160A2" w:rsidRPr="00771F1C">
        <w:rPr>
          <w:rFonts w:ascii="Times New Roman" w:hAnsi="Times New Roman" w:cs="Times New Roman"/>
          <w:bCs/>
          <w:color w:val="202124"/>
          <w:sz w:val="24"/>
          <w:szCs w:val="24"/>
          <w:shd w:val="clear" w:color="auto" w:fill="FFFFFF"/>
          <w:lang w:val="en-US"/>
        </w:rPr>
        <w:t>EU</w:t>
      </w:r>
      <w:r w:rsidR="003160A2" w:rsidRPr="00771F1C">
        <w:rPr>
          <w:rFonts w:ascii="Times New Roman" w:hAnsi="Times New Roman" w:cs="Times New Roman"/>
          <w:color w:val="202124"/>
          <w:sz w:val="24"/>
          <w:szCs w:val="24"/>
          <w:shd w:val="clear" w:color="auto" w:fill="FFFFFF"/>
          <w:lang w:val="en-US"/>
        </w:rPr>
        <w:t>-wide legally binding standards to be met in all Member States. The creation of an internal market, which has been one of the main objectives of the </w:t>
      </w:r>
      <w:r w:rsidR="003160A2" w:rsidRPr="00771F1C">
        <w:rPr>
          <w:rFonts w:ascii="Times New Roman" w:hAnsi="Times New Roman" w:cs="Times New Roman"/>
          <w:bCs/>
          <w:color w:val="202124"/>
          <w:sz w:val="24"/>
          <w:szCs w:val="24"/>
          <w:shd w:val="clear" w:color="auto" w:fill="FFFFFF"/>
          <w:lang w:val="en-US"/>
        </w:rPr>
        <w:t>EU</w:t>
      </w:r>
      <w:r w:rsidR="003160A2" w:rsidRPr="00771F1C">
        <w:rPr>
          <w:rFonts w:ascii="Times New Roman" w:hAnsi="Times New Roman" w:cs="Times New Roman"/>
          <w:color w:val="202124"/>
          <w:sz w:val="24"/>
          <w:szCs w:val="24"/>
          <w:shd w:val="clear" w:color="auto" w:fill="FFFFFF"/>
          <w:lang w:val="en-US"/>
        </w:rPr>
        <w:t>, requires the </w:t>
      </w:r>
      <w:r w:rsidR="003160A2" w:rsidRPr="00771F1C">
        <w:rPr>
          <w:rFonts w:ascii="Times New Roman" w:hAnsi="Times New Roman" w:cs="Times New Roman"/>
          <w:bCs/>
          <w:color w:val="202124"/>
          <w:sz w:val="24"/>
          <w:szCs w:val="24"/>
          <w:shd w:val="clear" w:color="auto" w:fill="FFFFFF"/>
          <w:lang w:val="en-US"/>
        </w:rPr>
        <w:t>harmonization</w:t>
      </w:r>
      <w:r w:rsidR="003160A2" w:rsidRPr="00771F1C">
        <w:rPr>
          <w:rFonts w:ascii="Times New Roman" w:hAnsi="Times New Roman" w:cs="Times New Roman"/>
          <w:color w:val="202124"/>
          <w:sz w:val="24"/>
          <w:szCs w:val="24"/>
          <w:shd w:val="clear" w:color="auto" w:fill="FFFFFF"/>
          <w:lang w:val="en-US"/>
        </w:rPr>
        <w:t> of some </w:t>
      </w:r>
      <w:r w:rsidR="003160A2" w:rsidRPr="00771F1C">
        <w:rPr>
          <w:rFonts w:ascii="Times New Roman" w:hAnsi="Times New Roman" w:cs="Times New Roman"/>
          <w:bCs/>
          <w:color w:val="202124"/>
          <w:sz w:val="24"/>
          <w:szCs w:val="24"/>
          <w:shd w:val="clear" w:color="auto" w:fill="FFFFFF"/>
          <w:lang w:val="en-US"/>
        </w:rPr>
        <w:t>rules</w:t>
      </w:r>
      <w:r w:rsidR="003160A2" w:rsidRPr="00771F1C">
        <w:rPr>
          <w:rFonts w:ascii="Times New Roman" w:hAnsi="Times New Roman" w:cs="Times New Roman"/>
          <w:color w:val="202124"/>
          <w:sz w:val="24"/>
          <w:szCs w:val="24"/>
          <w:shd w:val="clear" w:color="auto" w:fill="FFFFFF"/>
          <w:lang w:val="en-US"/>
        </w:rPr>
        <w:t> concerning inter-State trade.</w:t>
      </w:r>
    </w:p>
    <w:p w:rsidR="003160A2" w:rsidRPr="003C608C" w:rsidRDefault="003160A2"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color w:val="202124"/>
          <w:sz w:val="24"/>
          <w:szCs w:val="24"/>
          <w:shd w:val="clear" w:color="auto" w:fill="FFFFFF"/>
          <w:lang w:val="en-US"/>
        </w:rPr>
        <w:t xml:space="preserve">The initial </w:t>
      </w:r>
      <w:r w:rsidR="00B57878" w:rsidRPr="00771F1C">
        <w:rPr>
          <w:rFonts w:ascii="Times New Roman" w:hAnsi="Times New Roman" w:cs="Times New Roman"/>
          <w:color w:val="202124"/>
          <w:sz w:val="24"/>
          <w:szCs w:val="24"/>
          <w:shd w:val="clear" w:color="auto" w:fill="FFFFFF"/>
          <w:lang w:val="en-US"/>
        </w:rPr>
        <w:t>push</w:t>
      </w:r>
      <w:r w:rsidRPr="00771F1C">
        <w:rPr>
          <w:rFonts w:ascii="Times New Roman" w:hAnsi="Times New Roman" w:cs="Times New Roman"/>
          <w:color w:val="202124"/>
          <w:sz w:val="24"/>
          <w:szCs w:val="24"/>
          <w:shd w:val="clear" w:color="auto" w:fill="FFFFFF"/>
          <w:lang w:val="en-US"/>
        </w:rPr>
        <w:t xml:space="preserve"> for the harmonization of national norms and standards in the Community was given by Commission Directive 70/50 and the </w:t>
      </w:r>
      <w:proofErr w:type="spellStart"/>
      <w:r w:rsidRPr="00771F1C">
        <w:rPr>
          <w:rFonts w:ascii="Times New Roman" w:hAnsi="Times New Roman" w:cs="Times New Roman"/>
          <w:color w:val="202124"/>
          <w:sz w:val="24"/>
          <w:szCs w:val="24"/>
          <w:shd w:val="clear" w:color="auto" w:fill="FFFFFF"/>
          <w:lang w:val="en-US"/>
        </w:rPr>
        <w:t>Dassonville</w:t>
      </w:r>
      <w:proofErr w:type="spellEnd"/>
      <w:r w:rsidRPr="00771F1C">
        <w:rPr>
          <w:rFonts w:ascii="Times New Roman" w:hAnsi="Times New Roman" w:cs="Times New Roman"/>
          <w:color w:val="202124"/>
          <w:sz w:val="24"/>
          <w:szCs w:val="24"/>
          <w:shd w:val="clear" w:color="auto" w:fill="FFFFFF"/>
          <w:lang w:val="en-US"/>
        </w:rPr>
        <w:t xml:space="preserve"> case. They interpreted technical barriers to trade between Member States of the Community as measures</w:t>
      </w:r>
      <w:r w:rsidRPr="003C608C">
        <w:rPr>
          <w:rFonts w:ascii="Times New Roman" w:hAnsi="Times New Roman" w:cs="Times New Roman"/>
          <w:color w:val="202124"/>
          <w:sz w:val="24"/>
          <w:szCs w:val="24"/>
          <w:shd w:val="clear" w:color="auto" w:fill="FFFFFF"/>
          <w:lang w:val="en-US"/>
        </w:rPr>
        <w:t xml:space="preserve"> having equivalent effect to quantitative restrictions and to be eliminated in accordance with Art. </w:t>
      </w:r>
      <w:proofErr w:type="gramStart"/>
      <w:r w:rsidRPr="003C608C">
        <w:rPr>
          <w:rFonts w:ascii="Times New Roman" w:hAnsi="Times New Roman" w:cs="Times New Roman"/>
          <w:color w:val="202124"/>
          <w:sz w:val="24"/>
          <w:szCs w:val="24"/>
          <w:shd w:val="clear" w:color="auto" w:fill="FFFFFF"/>
          <w:lang w:val="en-US"/>
        </w:rPr>
        <w:t>28 of the Treaty.</w:t>
      </w:r>
      <w:proofErr w:type="gramEnd"/>
      <w:r w:rsidRPr="003C608C">
        <w:rPr>
          <w:rFonts w:ascii="Times New Roman" w:hAnsi="Times New Roman" w:cs="Times New Roman"/>
          <w:color w:val="202124"/>
          <w:sz w:val="24"/>
          <w:szCs w:val="24"/>
          <w:shd w:val="clear" w:color="auto" w:fill="FFFFFF"/>
          <w:lang w:val="en-US"/>
        </w:rPr>
        <w:t xml:space="preserve"> However, until the mid-1980s, harmonization processes were extremely slow. The reasons for this were, firstly, the technical complexity of the process, due to the need to form uniform rules for each category of goods and, secondly, the adoption of relevant directives of the Council should be </w:t>
      </w:r>
      <w:r w:rsidRPr="003C608C">
        <w:rPr>
          <w:rFonts w:ascii="Times New Roman" w:hAnsi="Times New Roman" w:cs="Times New Roman"/>
          <w:color w:val="202124"/>
          <w:sz w:val="24"/>
          <w:szCs w:val="24"/>
          <w:shd w:val="clear" w:color="auto" w:fill="FFFFFF"/>
          <w:lang w:val="en-US"/>
        </w:rPr>
        <w:lastRenderedPageBreak/>
        <w:t>unanimous. However, these difficulties were resolved by the adoption on 7 May 1985 of a Council Resolution on a new approach to technical harmonization and standardization.</w:t>
      </w:r>
    </w:p>
    <w:p w:rsidR="00BF4CB1" w:rsidRPr="003C608C" w:rsidRDefault="003160A2"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3C608C">
        <w:rPr>
          <w:rFonts w:ascii="Times New Roman" w:hAnsi="Times New Roman" w:cs="Times New Roman"/>
          <w:color w:val="202124"/>
          <w:sz w:val="24"/>
          <w:szCs w:val="24"/>
          <w:shd w:val="clear" w:color="auto" w:fill="FFFFFF"/>
          <w:lang w:val="en-US"/>
        </w:rPr>
        <w:t xml:space="preserve">Therefore mutual recognition became so popular. </w:t>
      </w:r>
      <w:r w:rsidR="00BF4CB1" w:rsidRPr="003C608C">
        <w:rPr>
          <w:rFonts w:ascii="Times New Roman" w:hAnsi="Times New Roman" w:cs="Times New Roman"/>
          <w:color w:val="202124"/>
          <w:sz w:val="24"/>
          <w:szCs w:val="24"/>
          <w:shd w:val="clear" w:color="auto" w:fill="FFFFFF"/>
          <w:lang w:val="en-US"/>
        </w:rPr>
        <w:t xml:space="preserve">It should be mentioned that there </w:t>
      </w:r>
      <w:r w:rsidR="00B61BDC" w:rsidRPr="003C608C">
        <w:rPr>
          <w:rFonts w:ascii="Times New Roman" w:hAnsi="Times New Roman" w:cs="Times New Roman"/>
          <w:color w:val="202124"/>
          <w:sz w:val="24"/>
          <w:szCs w:val="24"/>
          <w:shd w:val="clear" w:color="auto" w:fill="FFFFFF"/>
          <w:lang w:val="en-US"/>
        </w:rPr>
        <w:t xml:space="preserve">are </w:t>
      </w:r>
      <w:r w:rsidR="00BF4CB1" w:rsidRPr="003C608C">
        <w:rPr>
          <w:rFonts w:ascii="Times New Roman" w:hAnsi="Times New Roman" w:cs="Times New Roman"/>
          <w:color w:val="202124"/>
          <w:sz w:val="24"/>
          <w:szCs w:val="24"/>
          <w:shd w:val="clear" w:color="auto" w:fill="FFFFFF"/>
          <w:lang w:val="en-US"/>
        </w:rPr>
        <w:t xml:space="preserve">different types of mutual </w:t>
      </w:r>
      <w:proofErr w:type="gramStart"/>
      <w:r w:rsidR="00BF4CB1" w:rsidRPr="003C608C">
        <w:rPr>
          <w:rFonts w:ascii="Times New Roman" w:hAnsi="Times New Roman" w:cs="Times New Roman"/>
          <w:color w:val="202124"/>
          <w:sz w:val="24"/>
          <w:szCs w:val="24"/>
          <w:shd w:val="clear" w:color="auto" w:fill="FFFFFF"/>
          <w:lang w:val="en-US"/>
        </w:rPr>
        <w:t>recognition :</w:t>
      </w:r>
      <w:proofErr w:type="gramEnd"/>
      <w:r w:rsidR="00BF4CB1" w:rsidRPr="003C608C">
        <w:rPr>
          <w:rFonts w:ascii="Times New Roman" w:hAnsi="Times New Roman" w:cs="Times New Roman"/>
          <w:color w:val="202124"/>
          <w:sz w:val="24"/>
          <w:szCs w:val="24"/>
          <w:shd w:val="clear" w:color="auto" w:fill="FFFFFF"/>
          <w:lang w:val="en-US"/>
        </w:rPr>
        <w:t xml:space="preserve"> mutual recognition of court judgments, mutual recognition in company law etc.</w:t>
      </w:r>
    </w:p>
    <w:p w:rsidR="00BF4CB1" w:rsidRPr="00771F1C" w:rsidRDefault="00B61BDC"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3C608C">
        <w:rPr>
          <w:rFonts w:ascii="Times New Roman" w:hAnsi="Times New Roman" w:cs="Times New Roman"/>
          <w:sz w:val="24"/>
          <w:szCs w:val="24"/>
          <w:lang w:val="en-US"/>
        </w:rPr>
        <w:t>For example, t</w:t>
      </w:r>
      <w:r w:rsidR="00BF4CB1" w:rsidRPr="003C608C">
        <w:rPr>
          <w:rFonts w:ascii="Times New Roman" w:hAnsi="Times New Roman" w:cs="Times New Roman"/>
          <w:sz w:val="24"/>
          <w:szCs w:val="24"/>
          <w:lang w:val="en-US"/>
        </w:rPr>
        <w:t>he Brussels Convention on Mutual Recognition of Companies of February 29, 1968</w:t>
      </w:r>
      <w:proofErr w:type="gramStart"/>
      <w:r w:rsidR="00BF4CB1" w:rsidRPr="003C608C">
        <w:rPr>
          <w:rFonts w:ascii="Times New Roman" w:hAnsi="Times New Roman" w:cs="Times New Roman"/>
          <w:sz w:val="24"/>
          <w:szCs w:val="24"/>
          <w:lang w:val="en-US"/>
        </w:rPr>
        <w:t>,  was</w:t>
      </w:r>
      <w:proofErr w:type="gramEnd"/>
      <w:r w:rsidR="00BF4CB1" w:rsidRPr="003C608C">
        <w:rPr>
          <w:rFonts w:ascii="Times New Roman" w:hAnsi="Times New Roman" w:cs="Times New Roman"/>
          <w:sz w:val="24"/>
          <w:szCs w:val="24"/>
          <w:lang w:val="en-US"/>
        </w:rPr>
        <w:t xml:space="preserve"> to solve the problem of recognition of foreign legal entities.</w:t>
      </w:r>
      <w:r w:rsidRPr="003C608C">
        <w:rPr>
          <w:rFonts w:ascii="Times New Roman" w:hAnsi="Times New Roman" w:cs="Times New Roman"/>
          <w:sz w:val="24"/>
          <w:szCs w:val="24"/>
          <w:lang w:val="en-US"/>
        </w:rPr>
        <w:t xml:space="preserve"> </w:t>
      </w:r>
      <w:r w:rsidR="00BF4CB1" w:rsidRPr="003C608C">
        <w:rPr>
          <w:rFonts w:ascii="Times New Roman" w:hAnsi="Times New Roman" w:cs="Times New Roman"/>
          <w:sz w:val="24"/>
          <w:szCs w:val="24"/>
          <w:lang w:val="en-US"/>
        </w:rPr>
        <w:t xml:space="preserve">The Convention proposed the  EU member states to recognize legal entities mutually with: 1) a certain legal relationship with one of the EU member states (formed in accordance with its legislation); 2) legal and factual connection with the territory of the EU member state; 3) economic activity for profit (Articles 1 and 2). Such </w:t>
      </w:r>
      <w:r w:rsidR="00BF4CB1" w:rsidRPr="00771F1C">
        <w:rPr>
          <w:rFonts w:ascii="Times New Roman" w:hAnsi="Times New Roman" w:cs="Times New Roman"/>
          <w:sz w:val="24"/>
          <w:szCs w:val="24"/>
          <w:lang w:val="en-US"/>
        </w:rPr>
        <w:t xml:space="preserve">legal entities could enjoy the freedoms granted within the EU. The 1968 Brussels Convention also aimed to regulate the recognition of companies without legal personality (Article 8). </w:t>
      </w:r>
      <w:r w:rsidRPr="00771F1C">
        <w:rPr>
          <w:rFonts w:ascii="Times New Roman" w:hAnsi="Times New Roman" w:cs="Times New Roman"/>
          <w:color w:val="202124"/>
          <w:sz w:val="24"/>
          <w:szCs w:val="24"/>
          <w:shd w:val="clear" w:color="auto" w:fill="FFFFFF"/>
          <w:lang w:val="en-US"/>
        </w:rPr>
        <w:t xml:space="preserve">But above mentioned type of </w:t>
      </w:r>
      <w:proofErr w:type="gramStart"/>
      <w:r w:rsidRPr="00771F1C">
        <w:rPr>
          <w:rFonts w:ascii="Times New Roman" w:hAnsi="Times New Roman" w:cs="Times New Roman"/>
          <w:color w:val="202124"/>
          <w:sz w:val="24"/>
          <w:szCs w:val="24"/>
          <w:shd w:val="clear" w:color="auto" w:fill="FFFFFF"/>
          <w:lang w:val="en-US"/>
        </w:rPr>
        <w:t>mutual  recognition</w:t>
      </w:r>
      <w:proofErr w:type="gramEnd"/>
      <w:r w:rsidRPr="00771F1C">
        <w:rPr>
          <w:rFonts w:ascii="Times New Roman" w:hAnsi="Times New Roman" w:cs="Times New Roman"/>
          <w:color w:val="202124"/>
          <w:sz w:val="24"/>
          <w:szCs w:val="24"/>
          <w:shd w:val="clear" w:color="auto" w:fill="FFFFFF"/>
          <w:lang w:val="en-US"/>
        </w:rPr>
        <w:t xml:space="preserve"> has nothing with trade and standardization. </w:t>
      </w:r>
    </w:p>
    <w:p w:rsidR="009F5F92" w:rsidRPr="00771F1C" w:rsidRDefault="009F5F92"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bCs/>
          <w:color w:val="202124"/>
          <w:sz w:val="24"/>
          <w:szCs w:val="24"/>
          <w:shd w:val="clear" w:color="auto" w:fill="FFFFFF"/>
          <w:lang w:val="en-US"/>
        </w:rPr>
        <w:t xml:space="preserve">Mutual recognition </w:t>
      </w:r>
      <w:r w:rsidR="00B61BDC" w:rsidRPr="00771F1C">
        <w:rPr>
          <w:rFonts w:ascii="Times New Roman" w:hAnsi="Times New Roman" w:cs="Times New Roman"/>
          <w:bCs/>
          <w:color w:val="202124"/>
          <w:sz w:val="24"/>
          <w:szCs w:val="24"/>
          <w:shd w:val="clear" w:color="auto" w:fill="FFFFFF"/>
          <w:lang w:val="en-US"/>
        </w:rPr>
        <w:t xml:space="preserve">in the field of technical barriers </w:t>
      </w:r>
      <w:r w:rsidRPr="00771F1C">
        <w:rPr>
          <w:rFonts w:ascii="Times New Roman" w:hAnsi="Times New Roman" w:cs="Times New Roman"/>
          <w:bCs/>
          <w:color w:val="202124"/>
          <w:sz w:val="24"/>
          <w:szCs w:val="24"/>
          <w:shd w:val="clear" w:color="auto" w:fill="FFFFFF"/>
          <w:lang w:val="en-US"/>
        </w:rPr>
        <w:t>is a</w:t>
      </w:r>
      <w:r w:rsidRPr="00771F1C">
        <w:rPr>
          <w:rFonts w:ascii="Times New Roman" w:hAnsi="Times New Roman" w:cs="Times New Roman"/>
          <w:color w:val="202124"/>
          <w:sz w:val="24"/>
          <w:szCs w:val="24"/>
          <w:shd w:val="clear" w:color="auto" w:fill="FFFFFF"/>
          <w:lang w:val="en-US"/>
        </w:rPr>
        <w:t xml:space="preserve"> process which allows conformity assessments (of qualifications, product…) carried out in one country to be </w:t>
      </w:r>
      <w:r w:rsidR="00C27F50" w:rsidRPr="00771F1C">
        <w:rPr>
          <w:rFonts w:ascii="Times New Roman" w:hAnsi="Times New Roman" w:cs="Times New Roman"/>
          <w:color w:val="202124"/>
          <w:sz w:val="24"/>
          <w:szCs w:val="24"/>
          <w:shd w:val="clear" w:color="auto" w:fill="FFFFFF"/>
          <w:lang w:val="en-US"/>
        </w:rPr>
        <w:t>recognized</w:t>
      </w:r>
      <w:r w:rsidRPr="00771F1C">
        <w:rPr>
          <w:rFonts w:ascii="Times New Roman" w:hAnsi="Times New Roman" w:cs="Times New Roman"/>
          <w:color w:val="202124"/>
          <w:sz w:val="24"/>
          <w:szCs w:val="24"/>
          <w:shd w:val="clear" w:color="auto" w:fill="FFFFFF"/>
          <w:lang w:val="en-US"/>
        </w:rPr>
        <w:t xml:space="preserve"> in another country.</w:t>
      </w:r>
      <w:r w:rsidR="00AB494C" w:rsidRPr="00771F1C">
        <w:rPr>
          <w:rFonts w:ascii="Times New Roman" w:hAnsi="Times New Roman" w:cs="Times New Roman"/>
          <w:color w:val="202124"/>
          <w:sz w:val="24"/>
          <w:szCs w:val="24"/>
          <w:shd w:val="clear" w:color="auto" w:fill="FFFFFF"/>
          <w:lang w:val="en-US"/>
        </w:rPr>
        <w:t xml:space="preserve"> </w:t>
      </w:r>
    </w:p>
    <w:p w:rsidR="00C27F50" w:rsidRPr="00771F1C" w:rsidRDefault="00C27F50" w:rsidP="007E5187">
      <w:pPr>
        <w:autoSpaceDE w:val="0"/>
        <w:autoSpaceDN w:val="0"/>
        <w:adjustRightInd w:val="0"/>
        <w:spacing w:after="0" w:line="240" w:lineRule="auto"/>
        <w:ind w:firstLine="851"/>
        <w:jc w:val="both"/>
        <w:rPr>
          <w:rFonts w:ascii="Times New Roman" w:hAnsi="Times New Roman" w:cs="Times New Roman"/>
          <w:sz w:val="24"/>
          <w:szCs w:val="24"/>
          <w:lang w:val="en-US"/>
        </w:rPr>
      </w:pPr>
      <w:r w:rsidRPr="00771F1C">
        <w:rPr>
          <w:rFonts w:ascii="Times New Roman" w:hAnsi="Times New Roman" w:cs="Times New Roman"/>
          <w:color w:val="1E1D1D"/>
          <w:sz w:val="24"/>
          <w:szCs w:val="24"/>
          <w:lang w:val="en-US"/>
        </w:rPr>
        <w:t>Suppose that two countries A and B adopt different standards to achieve the same level of car safety. Suppose as well that there is a fixed costs associated with the adoption of each type of standard.</w:t>
      </w:r>
      <w:r w:rsidR="00AB494C" w:rsidRPr="00771F1C">
        <w:rPr>
          <w:rFonts w:ascii="Times New Roman" w:hAnsi="Times New Roman" w:cs="Times New Roman"/>
          <w:color w:val="1E1D1D"/>
          <w:sz w:val="24"/>
          <w:szCs w:val="24"/>
          <w:lang w:val="en-US"/>
        </w:rPr>
        <w:t xml:space="preserve"> </w:t>
      </w:r>
      <w:r w:rsidRPr="00771F1C">
        <w:rPr>
          <w:rFonts w:ascii="Times New Roman" w:hAnsi="Times New Roman" w:cs="Times New Roman"/>
          <w:color w:val="1E1D1D"/>
          <w:sz w:val="24"/>
          <w:szCs w:val="24"/>
          <w:lang w:val="en-US"/>
        </w:rPr>
        <w:t>Without an agreement, a firm that wants to sell in both market needs to pay two fixed costs (the one associated with the standard in country A and that associated with the standard in B). However, if country A and B chose one common standard (harmonization) or recognize as equivalent each other standard (mutual recognition), the firm will be able to sell in both markets paying only one fixed cost of entry in the market. The firm will also be able to better exploit economies of scale, thus producing at a lower marginal cost. On the consumer side, harmonized standards or mutual recognition should both be steps toward increased confidence for the foreign product. Therefore, trade between the two countries will increase</w:t>
      </w:r>
      <w:r w:rsidRPr="00771F1C">
        <w:rPr>
          <w:rStyle w:val="a6"/>
          <w:rFonts w:ascii="Times New Roman" w:hAnsi="Times New Roman" w:cs="Times New Roman"/>
          <w:color w:val="1E1D1D"/>
          <w:sz w:val="24"/>
          <w:szCs w:val="24"/>
          <w:lang w:val="en-US"/>
        </w:rPr>
        <w:footnoteReference w:id="5"/>
      </w:r>
      <w:r w:rsidRPr="00771F1C">
        <w:rPr>
          <w:rFonts w:ascii="Times New Roman" w:hAnsi="Times New Roman" w:cs="Times New Roman"/>
          <w:color w:val="1E1D1D"/>
          <w:sz w:val="24"/>
          <w:szCs w:val="24"/>
          <w:lang w:val="en-US"/>
        </w:rPr>
        <w:t>.</w:t>
      </w:r>
    </w:p>
    <w:p w:rsidR="00D83ACC" w:rsidRPr="00771F1C" w:rsidRDefault="00D83ACC"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color w:val="202124"/>
          <w:sz w:val="24"/>
          <w:szCs w:val="24"/>
          <w:shd w:val="clear" w:color="auto" w:fill="FFFFFF"/>
          <w:lang w:val="en-US"/>
        </w:rPr>
        <w:t>The principle of mutual recognition applies to the free movement of goods: a State may not prohibit the sale in its territory of goods which have been lawfully manufactured in the territory of another Member State, even if such goods differ in quality from domestic goods. This principle is based on mutual recognition of quality and standards set in another EU Member State.</w:t>
      </w:r>
    </w:p>
    <w:p w:rsidR="007A5C83" w:rsidRPr="00771F1C" w:rsidRDefault="00E67100"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bCs/>
          <w:color w:val="202124"/>
          <w:sz w:val="24"/>
          <w:szCs w:val="24"/>
          <w:shd w:val="clear" w:color="auto" w:fill="FFFFFF"/>
          <w:lang w:val="en-US"/>
        </w:rPr>
        <w:t>Mutual recognition</w:t>
      </w:r>
      <w:r w:rsidRPr="00771F1C">
        <w:rPr>
          <w:rFonts w:ascii="Times New Roman" w:hAnsi="Times New Roman" w:cs="Times New Roman"/>
          <w:color w:val="202124"/>
          <w:sz w:val="24"/>
          <w:szCs w:val="24"/>
          <w:shd w:val="clear" w:color="auto" w:fill="FFFFFF"/>
          <w:lang w:val="en-US"/>
        </w:rPr>
        <w:t> is the </w:t>
      </w:r>
      <w:r w:rsidRPr="00771F1C">
        <w:rPr>
          <w:rFonts w:ascii="Times New Roman" w:hAnsi="Times New Roman" w:cs="Times New Roman"/>
          <w:bCs/>
          <w:color w:val="202124"/>
          <w:sz w:val="24"/>
          <w:szCs w:val="24"/>
          <w:shd w:val="clear" w:color="auto" w:fill="FFFFFF"/>
          <w:lang w:val="en-US"/>
        </w:rPr>
        <w:t>principle</w:t>
      </w:r>
      <w:r w:rsidRPr="00771F1C">
        <w:rPr>
          <w:rFonts w:ascii="Times New Roman" w:hAnsi="Times New Roman" w:cs="Times New Roman"/>
          <w:color w:val="202124"/>
          <w:sz w:val="24"/>
          <w:szCs w:val="24"/>
          <w:shd w:val="clear" w:color="auto" w:fill="FFFFFF"/>
          <w:lang w:val="en-US"/>
        </w:rPr>
        <w:t> of EU law under which goods that are legally sold in one EEA country can be marketed and sold in any other. For the exporter, this means that a product legally on sale in one country should not have to meet a second set of requirements in the country to which they are exporting.</w:t>
      </w:r>
    </w:p>
    <w:p w:rsidR="002931EF" w:rsidRPr="00771F1C" w:rsidRDefault="002931EF"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color w:val="202124"/>
          <w:sz w:val="24"/>
          <w:szCs w:val="24"/>
          <w:shd w:val="clear" w:color="auto" w:fill="FFFFFF"/>
          <w:lang w:val="en-US"/>
        </w:rPr>
        <w:t>For example, a </w:t>
      </w:r>
      <w:r w:rsidRPr="00771F1C">
        <w:rPr>
          <w:rFonts w:ascii="Times New Roman" w:hAnsi="Times New Roman" w:cs="Times New Roman"/>
          <w:bCs/>
          <w:color w:val="202124"/>
          <w:sz w:val="24"/>
          <w:szCs w:val="24"/>
          <w:shd w:val="clear" w:color="auto" w:fill="FFFFFF"/>
          <w:lang w:val="en-US"/>
        </w:rPr>
        <w:t>Certificate</w:t>
      </w:r>
      <w:r w:rsidRPr="00771F1C">
        <w:rPr>
          <w:rFonts w:ascii="Times New Roman" w:hAnsi="Times New Roman" w:cs="Times New Roman"/>
          <w:color w:val="202124"/>
          <w:sz w:val="24"/>
          <w:szCs w:val="24"/>
          <w:shd w:val="clear" w:color="auto" w:fill="FFFFFF"/>
          <w:lang w:val="en-US"/>
        </w:rPr>
        <w:t> of </w:t>
      </w:r>
      <w:r w:rsidRPr="00771F1C">
        <w:rPr>
          <w:rFonts w:ascii="Times New Roman" w:hAnsi="Times New Roman" w:cs="Times New Roman"/>
          <w:bCs/>
          <w:color w:val="202124"/>
          <w:sz w:val="24"/>
          <w:szCs w:val="24"/>
          <w:shd w:val="clear" w:color="auto" w:fill="FFFFFF"/>
          <w:lang w:val="en-US"/>
        </w:rPr>
        <w:t>Mutual Recognition</w:t>
      </w:r>
      <w:r w:rsidRPr="00771F1C">
        <w:rPr>
          <w:rFonts w:ascii="Times New Roman" w:hAnsi="Times New Roman" w:cs="Times New Roman"/>
          <w:color w:val="202124"/>
          <w:sz w:val="24"/>
          <w:szCs w:val="24"/>
          <w:shd w:val="clear" w:color="auto" w:fill="FFFFFF"/>
          <w:lang w:val="en-US"/>
        </w:rPr>
        <w:t> shows that your vehicle is suitable to be driven on </w:t>
      </w:r>
      <w:proofErr w:type="gramStart"/>
      <w:r w:rsidR="00AB494C" w:rsidRPr="00771F1C">
        <w:rPr>
          <w:rFonts w:ascii="Times New Roman" w:hAnsi="Times New Roman" w:cs="Times New Roman"/>
          <w:bCs/>
          <w:color w:val="202124"/>
          <w:sz w:val="24"/>
          <w:szCs w:val="24"/>
          <w:shd w:val="clear" w:color="auto" w:fill="FFFFFF"/>
          <w:lang w:val="en-US"/>
        </w:rPr>
        <w:t xml:space="preserve">the </w:t>
      </w:r>
      <w:r w:rsidRPr="00771F1C">
        <w:rPr>
          <w:rFonts w:ascii="Times New Roman" w:hAnsi="Times New Roman" w:cs="Times New Roman"/>
          <w:color w:val="202124"/>
          <w:sz w:val="24"/>
          <w:szCs w:val="24"/>
          <w:shd w:val="clear" w:color="auto" w:fill="FFFFFF"/>
          <w:lang w:val="en-US"/>
        </w:rPr>
        <w:t> roads</w:t>
      </w:r>
      <w:proofErr w:type="gramEnd"/>
      <w:r w:rsidR="00AB494C" w:rsidRPr="00771F1C">
        <w:rPr>
          <w:rFonts w:ascii="Times New Roman" w:hAnsi="Times New Roman" w:cs="Times New Roman"/>
          <w:color w:val="202124"/>
          <w:sz w:val="24"/>
          <w:szCs w:val="24"/>
          <w:shd w:val="clear" w:color="auto" w:fill="FFFFFF"/>
          <w:lang w:val="en-US"/>
        </w:rPr>
        <w:t xml:space="preserve"> of the EU member-state</w:t>
      </w:r>
      <w:r w:rsidRPr="00771F1C">
        <w:rPr>
          <w:rFonts w:ascii="Times New Roman" w:hAnsi="Times New Roman" w:cs="Times New Roman"/>
          <w:color w:val="202124"/>
          <w:sz w:val="24"/>
          <w:szCs w:val="24"/>
          <w:shd w:val="clear" w:color="auto" w:fill="FFFFFF"/>
          <w:lang w:val="en-US"/>
        </w:rPr>
        <w:t>. </w:t>
      </w:r>
      <w:r w:rsidRPr="00771F1C">
        <w:rPr>
          <w:rFonts w:ascii="Times New Roman" w:hAnsi="Times New Roman" w:cs="Times New Roman"/>
          <w:bCs/>
          <w:color w:val="202124"/>
          <w:sz w:val="24"/>
          <w:szCs w:val="24"/>
          <w:shd w:val="clear" w:color="auto" w:fill="FFFFFF"/>
          <w:lang w:val="en-US"/>
        </w:rPr>
        <w:t>Mutual Recognition</w:t>
      </w:r>
      <w:r w:rsidRPr="00771F1C">
        <w:rPr>
          <w:rFonts w:ascii="Times New Roman" w:hAnsi="Times New Roman" w:cs="Times New Roman"/>
          <w:color w:val="202124"/>
          <w:sz w:val="24"/>
          <w:szCs w:val="24"/>
          <w:shd w:val="clear" w:color="auto" w:fill="FFFFFF"/>
          <w:lang w:val="en-US"/>
        </w:rPr>
        <w:t> legislation only applies to those who are importing a car to the </w:t>
      </w:r>
      <w:r w:rsidRPr="00771F1C">
        <w:rPr>
          <w:rFonts w:ascii="Times New Roman" w:hAnsi="Times New Roman" w:cs="Times New Roman"/>
          <w:bCs/>
          <w:color w:val="202124"/>
          <w:sz w:val="24"/>
          <w:szCs w:val="24"/>
          <w:shd w:val="clear" w:color="auto" w:fill="FFFFFF"/>
          <w:lang w:val="en-US"/>
        </w:rPr>
        <w:t>UK</w:t>
      </w:r>
      <w:r w:rsidRPr="00771F1C">
        <w:rPr>
          <w:rFonts w:ascii="Times New Roman" w:hAnsi="Times New Roman" w:cs="Times New Roman"/>
          <w:color w:val="202124"/>
          <w:sz w:val="24"/>
          <w:szCs w:val="24"/>
          <w:shd w:val="clear" w:color="auto" w:fill="FFFFFF"/>
          <w:lang w:val="en-US"/>
        </w:rPr>
        <w:t> that was originally manufactured and registered for use in the EU. The </w:t>
      </w:r>
      <w:r w:rsidRPr="00771F1C">
        <w:rPr>
          <w:rFonts w:ascii="Times New Roman" w:hAnsi="Times New Roman" w:cs="Times New Roman"/>
          <w:bCs/>
          <w:color w:val="202124"/>
          <w:sz w:val="24"/>
          <w:szCs w:val="24"/>
          <w:shd w:val="clear" w:color="auto" w:fill="FFFFFF"/>
          <w:lang w:val="en-US"/>
        </w:rPr>
        <w:t>certificate</w:t>
      </w:r>
      <w:r w:rsidRPr="00771F1C">
        <w:rPr>
          <w:rFonts w:ascii="Times New Roman" w:hAnsi="Times New Roman" w:cs="Times New Roman"/>
          <w:color w:val="202124"/>
          <w:sz w:val="24"/>
          <w:szCs w:val="24"/>
          <w:shd w:val="clear" w:color="auto" w:fill="FFFFFF"/>
          <w:lang w:val="en-US"/>
        </w:rPr>
        <w:t> is issued by the Vehicle </w:t>
      </w:r>
      <w:r w:rsidRPr="00771F1C">
        <w:rPr>
          <w:rFonts w:ascii="Times New Roman" w:hAnsi="Times New Roman" w:cs="Times New Roman"/>
          <w:bCs/>
          <w:color w:val="202124"/>
          <w:sz w:val="24"/>
          <w:szCs w:val="24"/>
          <w:shd w:val="clear" w:color="auto" w:fill="FFFFFF"/>
          <w:lang w:val="en-US"/>
        </w:rPr>
        <w:t>Certification</w:t>
      </w:r>
      <w:r w:rsidR="00AB494C" w:rsidRPr="00771F1C">
        <w:rPr>
          <w:rFonts w:ascii="Times New Roman" w:hAnsi="Times New Roman" w:cs="Times New Roman"/>
          <w:color w:val="202124"/>
          <w:sz w:val="24"/>
          <w:szCs w:val="24"/>
          <w:shd w:val="clear" w:color="auto" w:fill="FFFFFF"/>
          <w:lang w:val="en-US"/>
        </w:rPr>
        <w:t> Agency.</w:t>
      </w:r>
    </w:p>
    <w:p w:rsidR="009F5F92" w:rsidRPr="00771F1C" w:rsidRDefault="00C27F50" w:rsidP="007E5187">
      <w:pPr>
        <w:spacing w:after="0" w:line="240" w:lineRule="auto"/>
        <w:ind w:firstLine="851"/>
        <w:jc w:val="both"/>
        <w:rPr>
          <w:rFonts w:ascii="Times New Roman" w:hAnsi="Times New Roman" w:cs="Times New Roman"/>
          <w:color w:val="202124"/>
          <w:sz w:val="24"/>
          <w:szCs w:val="24"/>
          <w:shd w:val="clear" w:color="auto" w:fill="FFFFFF"/>
          <w:lang w:val="en-US"/>
        </w:rPr>
      </w:pPr>
      <w:proofErr w:type="gramStart"/>
      <w:r w:rsidRPr="00771F1C">
        <w:rPr>
          <w:rFonts w:ascii="Times New Roman" w:hAnsi="Times New Roman" w:cs="Times New Roman"/>
          <w:color w:val="202124"/>
          <w:sz w:val="24"/>
          <w:szCs w:val="24"/>
          <w:shd w:val="clear" w:color="auto" w:fill="FFFFFF"/>
          <w:lang w:val="en-US"/>
        </w:rPr>
        <w:t>Or another example.</w:t>
      </w:r>
      <w:proofErr w:type="gramEnd"/>
      <w:r w:rsidRPr="00771F1C">
        <w:rPr>
          <w:rFonts w:ascii="Times New Roman" w:hAnsi="Times New Roman" w:cs="Times New Roman"/>
          <w:color w:val="202124"/>
          <w:sz w:val="24"/>
          <w:szCs w:val="24"/>
          <w:shd w:val="clear" w:color="auto" w:fill="FFFFFF"/>
          <w:lang w:val="en-US"/>
        </w:rPr>
        <w:t xml:space="preserve"> </w:t>
      </w:r>
      <w:r w:rsidR="009F5F92" w:rsidRPr="00771F1C">
        <w:rPr>
          <w:rFonts w:ascii="Times New Roman" w:hAnsi="Times New Roman" w:cs="Times New Roman"/>
          <w:color w:val="202124"/>
          <w:sz w:val="24"/>
          <w:szCs w:val="24"/>
          <w:shd w:val="clear" w:color="auto" w:fill="FFFFFF"/>
          <w:lang w:val="en-US"/>
        </w:rPr>
        <w:t>Article 53(1) of the TFEU provides that the mutual </w:t>
      </w:r>
      <w:r w:rsidR="009F5F92" w:rsidRPr="00771F1C">
        <w:rPr>
          <w:rFonts w:ascii="Times New Roman" w:hAnsi="Times New Roman" w:cs="Times New Roman"/>
          <w:bCs/>
          <w:color w:val="202124"/>
          <w:sz w:val="24"/>
          <w:szCs w:val="24"/>
          <w:shd w:val="clear" w:color="auto" w:fill="FFFFFF"/>
          <w:lang w:val="en-US"/>
        </w:rPr>
        <w:t>recognition</w:t>
      </w:r>
      <w:r w:rsidR="009F5F92" w:rsidRPr="00771F1C">
        <w:rPr>
          <w:rFonts w:ascii="Times New Roman" w:hAnsi="Times New Roman" w:cs="Times New Roman"/>
          <w:color w:val="202124"/>
          <w:sz w:val="24"/>
          <w:szCs w:val="24"/>
          <w:shd w:val="clear" w:color="auto" w:fill="FFFFFF"/>
          <w:lang w:val="en-US"/>
        </w:rPr>
        <w:t> of the diplomas and other </w:t>
      </w:r>
      <w:r w:rsidR="009F5F92" w:rsidRPr="00771F1C">
        <w:rPr>
          <w:rFonts w:ascii="Times New Roman" w:hAnsi="Times New Roman" w:cs="Times New Roman"/>
          <w:bCs/>
          <w:color w:val="202124"/>
          <w:sz w:val="24"/>
          <w:szCs w:val="24"/>
          <w:shd w:val="clear" w:color="auto" w:fill="FFFFFF"/>
          <w:lang w:val="en-US"/>
        </w:rPr>
        <w:t>qualifications</w:t>
      </w:r>
      <w:r w:rsidR="009F5F92" w:rsidRPr="00771F1C">
        <w:rPr>
          <w:rFonts w:ascii="Times New Roman" w:hAnsi="Times New Roman" w:cs="Times New Roman"/>
          <w:color w:val="202124"/>
          <w:sz w:val="24"/>
          <w:szCs w:val="24"/>
          <w:shd w:val="clear" w:color="auto" w:fill="FFFFFF"/>
          <w:lang w:val="en-US"/>
        </w:rPr>
        <w:t> required </w:t>
      </w:r>
      <w:r w:rsidR="009F5F92" w:rsidRPr="00771F1C">
        <w:rPr>
          <w:rFonts w:ascii="Times New Roman" w:hAnsi="Times New Roman" w:cs="Times New Roman"/>
          <w:bCs/>
          <w:color w:val="202124"/>
          <w:sz w:val="24"/>
          <w:szCs w:val="24"/>
          <w:shd w:val="clear" w:color="auto" w:fill="FFFFFF"/>
          <w:lang w:val="en-US"/>
        </w:rPr>
        <w:t>in</w:t>
      </w:r>
      <w:r w:rsidR="009F5F92" w:rsidRPr="00771F1C">
        <w:rPr>
          <w:rFonts w:ascii="Times New Roman" w:hAnsi="Times New Roman" w:cs="Times New Roman"/>
          <w:color w:val="202124"/>
          <w:sz w:val="24"/>
          <w:szCs w:val="24"/>
          <w:shd w:val="clear" w:color="auto" w:fill="FFFFFF"/>
          <w:lang w:val="en-US"/>
        </w:rPr>
        <w:t> each </w:t>
      </w:r>
      <w:r w:rsidR="009F5F92" w:rsidRPr="00771F1C">
        <w:rPr>
          <w:rFonts w:ascii="Times New Roman" w:hAnsi="Times New Roman" w:cs="Times New Roman"/>
          <w:bCs/>
          <w:color w:val="202124"/>
          <w:sz w:val="24"/>
          <w:szCs w:val="24"/>
          <w:shd w:val="clear" w:color="auto" w:fill="FFFFFF"/>
          <w:lang w:val="en-US"/>
        </w:rPr>
        <w:t>Member State</w:t>
      </w:r>
      <w:r w:rsidR="009F5F92" w:rsidRPr="00771F1C">
        <w:rPr>
          <w:rFonts w:ascii="Times New Roman" w:hAnsi="Times New Roman" w:cs="Times New Roman"/>
          <w:color w:val="202124"/>
          <w:sz w:val="24"/>
          <w:szCs w:val="24"/>
          <w:shd w:val="clear" w:color="auto" w:fill="FFFFFF"/>
          <w:lang w:val="en-US"/>
        </w:rPr>
        <w:t> for access to regulated professions can be used to facilitate freedom of establishment and the provision of services. That is a consequence of such EU f</w:t>
      </w:r>
      <w:r w:rsidR="00AB494C" w:rsidRPr="00771F1C">
        <w:rPr>
          <w:rFonts w:ascii="Times New Roman" w:hAnsi="Times New Roman" w:cs="Times New Roman"/>
          <w:color w:val="202124"/>
          <w:sz w:val="24"/>
          <w:szCs w:val="24"/>
          <w:shd w:val="clear" w:color="auto" w:fill="FFFFFF"/>
          <w:lang w:val="en-US"/>
        </w:rPr>
        <w:t>reedom as   movement of workers.</w:t>
      </w:r>
    </w:p>
    <w:p w:rsidR="000B1FC4" w:rsidRPr="003C608C" w:rsidRDefault="009F5F92"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771F1C">
        <w:rPr>
          <w:rFonts w:ascii="Times New Roman" w:hAnsi="Times New Roman" w:cs="Times New Roman"/>
          <w:color w:val="202124"/>
          <w:sz w:val="24"/>
          <w:szCs w:val="24"/>
          <w:shd w:val="clear" w:color="auto" w:fill="FFFFFF"/>
          <w:lang w:val="en-US"/>
        </w:rPr>
        <w:t>The </w:t>
      </w:r>
      <w:r w:rsidRPr="00771F1C">
        <w:rPr>
          <w:rFonts w:ascii="Times New Roman" w:hAnsi="Times New Roman" w:cs="Times New Roman"/>
          <w:bCs/>
          <w:color w:val="202124"/>
          <w:sz w:val="24"/>
          <w:szCs w:val="24"/>
          <w:shd w:val="clear" w:color="auto" w:fill="FFFFFF"/>
          <w:lang w:val="en-US"/>
        </w:rPr>
        <w:t>mutual recognition</w:t>
      </w:r>
      <w:r w:rsidRPr="00771F1C">
        <w:rPr>
          <w:rFonts w:ascii="Times New Roman" w:hAnsi="Times New Roman" w:cs="Times New Roman"/>
          <w:color w:val="202124"/>
          <w:sz w:val="24"/>
          <w:szCs w:val="24"/>
          <w:shd w:val="clear" w:color="auto" w:fill="FFFFFF"/>
          <w:lang w:val="en-US"/>
        </w:rPr>
        <w:t> principle ensures market access for goods that are not, or are only partly subject to EU harmonization legislation. It guarantees that any good lawfully sold in one EU country can be sold in another.</w:t>
      </w:r>
      <w:r w:rsidR="00791D7C" w:rsidRPr="00771F1C">
        <w:rPr>
          <w:rFonts w:ascii="Times New Roman" w:hAnsi="Times New Roman" w:cs="Times New Roman"/>
          <w:color w:val="202124"/>
          <w:sz w:val="24"/>
          <w:szCs w:val="24"/>
          <w:shd w:val="clear" w:color="auto" w:fill="FFFFFF"/>
          <w:lang w:val="en-US"/>
        </w:rPr>
        <w:t xml:space="preserve"> </w:t>
      </w:r>
      <w:r w:rsidR="00C27F50" w:rsidRPr="00771F1C">
        <w:rPr>
          <w:rFonts w:ascii="Times New Roman" w:hAnsi="Times New Roman" w:cs="Times New Roman"/>
          <w:sz w:val="24"/>
          <w:szCs w:val="24"/>
          <w:lang w:val="en-US"/>
        </w:rPr>
        <w:t xml:space="preserve">Some authors </w:t>
      </w:r>
      <w:proofErr w:type="gramStart"/>
      <w:r w:rsidR="00C27F50" w:rsidRPr="00771F1C">
        <w:rPr>
          <w:rFonts w:ascii="Times New Roman" w:hAnsi="Times New Roman" w:cs="Times New Roman"/>
          <w:sz w:val="24"/>
          <w:szCs w:val="24"/>
          <w:lang w:val="en-US"/>
        </w:rPr>
        <w:t>explain  it</w:t>
      </w:r>
      <w:proofErr w:type="gramEnd"/>
      <w:r w:rsidR="00C27F50" w:rsidRPr="00771F1C">
        <w:rPr>
          <w:rFonts w:ascii="Times New Roman" w:hAnsi="Times New Roman" w:cs="Times New Roman"/>
          <w:sz w:val="24"/>
          <w:szCs w:val="24"/>
          <w:lang w:val="en-US"/>
        </w:rPr>
        <w:t xml:space="preserve"> as an i</w:t>
      </w:r>
      <w:r w:rsidR="00C27F50" w:rsidRPr="003C608C">
        <w:rPr>
          <w:rFonts w:ascii="Times New Roman" w:hAnsi="Times New Roman" w:cs="Times New Roman"/>
          <w:sz w:val="24"/>
          <w:szCs w:val="24"/>
          <w:lang w:val="en-US"/>
        </w:rPr>
        <w:t>ntegral part of non-discrimination</w:t>
      </w:r>
      <w:r w:rsidR="000B1FC4" w:rsidRPr="003C608C">
        <w:rPr>
          <w:rStyle w:val="a6"/>
          <w:rFonts w:ascii="Times New Roman" w:hAnsi="Times New Roman" w:cs="Times New Roman"/>
          <w:sz w:val="24"/>
          <w:szCs w:val="24"/>
          <w:lang w:val="en-US"/>
        </w:rPr>
        <w:footnoteReference w:id="6"/>
      </w:r>
      <w:r w:rsidR="00C27F50" w:rsidRPr="003C608C">
        <w:rPr>
          <w:rFonts w:ascii="Times New Roman" w:hAnsi="Times New Roman" w:cs="Times New Roman"/>
          <w:sz w:val="24"/>
          <w:szCs w:val="24"/>
          <w:lang w:val="en-US"/>
        </w:rPr>
        <w:t>.</w:t>
      </w:r>
    </w:p>
    <w:p w:rsidR="00B61BDC" w:rsidRPr="003C608C" w:rsidRDefault="005B3615" w:rsidP="007E5187">
      <w:pPr>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 xml:space="preserve">The principle of mutual recognition applies to 20% of industrial production and 26% of mutual trade in industrial goods. It should be noted that the costs of companies to assess the conformity of products are quite significant. Their size depends on the type of product, technical </w:t>
      </w:r>
      <w:r w:rsidRPr="003C608C">
        <w:rPr>
          <w:rFonts w:ascii="Times New Roman" w:hAnsi="Times New Roman" w:cs="Times New Roman"/>
          <w:sz w:val="24"/>
          <w:szCs w:val="24"/>
          <w:lang w:val="en-US"/>
        </w:rPr>
        <w:lastRenderedPageBreak/>
        <w:t>characteristics, market capacity of the consumer country and the size of the enterprise. Costs can reach up to 2% of the total turnover of the consumer market on average annually. Costs for companies that do not specialize in the production of one type of product are higher. The reason is that they do not benefit from economies of scale. For such companies, the costs of adhering to the principle of recognition can reach 10-15% of the total annual turnover.</w:t>
      </w:r>
      <w:r w:rsidR="00A34DCB">
        <w:rPr>
          <w:rFonts w:ascii="Times New Roman" w:hAnsi="Times New Roman" w:cs="Times New Roman"/>
          <w:sz w:val="24"/>
          <w:szCs w:val="24"/>
          <w:lang w:val="en-US"/>
        </w:rPr>
        <w:t xml:space="preserve"> </w:t>
      </w:r>
      <w:r w:rsidR="00B61BDC" w:rsidRPr="003C608C">
        <w:rPr>
          <w:rFonts w:ascii="Times New Roman" w:hAnsi="Times New Roman" w:cs="Times New Roman"/>
          <w:sz w:val="24"/>
          <w:szCs w:val="24"/>
          <w:lang w:val="en-US"/>
        </w:rPr>
        <w:t>In 2000, 28% of mutual trade in industrial goods fell under the principle of mutual recognition.</w:t>
      </w:r>
    </w:p>
    <w:p w:rsidR="00B61BDC" w:rsidRPr="003C608C" w:rsidRDefault="00B61BDC" w:rsidP="007E5187">
      <w:pPr>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The implementation of the principle of mutual recognition proved to be the most successful in the industries that produced the safest goods. The principle of mutual recognition plays a special role in such industries as the food industry, the production of electrical machinery, building materials, and the chemical industry.</w:t>
      </w:r>
    </w:p>
    <w:p w:rsidR="00B61BDC" w:rsidRPr="003C608C" w:rsidRDefault="00B61BDC" w:rsidP="007E5187">
      <w:pPr>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The case law of the European Court of Justice, in particular Case 120/78 (Cassis de Dijon), provides key elements for mutual recognition. The effect of this precedent is as follows:</w:t>
      </w:r>
    </w:p>
    <w:p w:rsidR="00B61BDC" w:rsidRPr="003C608C" w:rsidRDefault="00B61BDC" w:rsidP="007E5187">
      <w:pPr>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 xml:space="preserve">1) Products </w:t>
      </w:r>
      <w:proofErr w:type="gramStart"/>
      <w:r w:rsidR="00A34DCB">
        <w:rPr>
          <w:rFonts w:ascii="Times New Roman" w:hAnsi="Times New Roman" w:cs="Times New Roman"/>
          <w:sz w:val="24"/>
          <w:szCs w:val="24"/>
          <w:lang w:val="en-US"/>
        </w:rPr>
        <w:t xml:space="preserve">legally </w:t>
      </w:r>
      <w:r w:rsidRPr="003C608C">
        <w:rPr>
          <w:rFonts w:ascii="Times New Roman" w:hAnsi="Times New Roman" w:cs="Times New Roman"/>
          <w:sz w:val="24"/>
          <w:szCs w:val="24"/>
          <w:lang w:val="en-US"/>
        </w:rPr>
        <w:t xml:space="preserve"> manufactured</w:t>
      </w:r>
      <w:proofErr w:type="gramEnd"/>
      <w:r w:rsidRPr="003C608C">
        <w:rPr>
          <w:rFonts w:ascii="Times New Roman" w:hAnsi="Times New Roman" w:cs="Times New Roman"/>
          <w:sz w:val="24"/>
          <w:szCs w:val="24"/>
          <w:lang w:val="en-US"/>
        </w:rPr>
        <w:t xml:space="preserve"> or marketed in one of the Member States must, in principle, move throughout the Union without hindrance. It should be noted that such products must comply with levels of protection equivalent to those established by the Member State to which the products are destined;</w:t>
      </w:r>
    </w:p>
    <w:p w:rsidR="00B61BDC" w:rsidRPr="003C608C" w:rsidRDefault="00B61BDC" w:rsidP="007E5187">
      <w:pPr>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2) Barriers to free movement are allowed. However, they (barriers) can only be acceptable if: a) they are necessary to meet mandatory requirements (</w:t>
      </w:r>
      <w:proofErr w:type="spellStart"/>
      <w:r w:rsidRPr="003C608C">
        <w:rPr>
          <w:rFonts w:ascii="Times New Roman" w:hAnsi="Times New Roman" w:cs="Times New Roman"/>
          <w:sz w:val="24"/>
          <w:szCs w:val="24"/>
          <w:lang w:val="en-US"/>
        </w:rPr>
        <w:t>eg</w:t>
      </w:r>
      <w:proofErr w:type="spellEnd"/>
      <w:r w:rsidRPr="003C608C">
        <w:rPr>
          <w:rFonts w:ascii="Times New Roman" w:hAnsi="Times New Roman" w:cs="Times New Roman"/>
          <w:sz w:val="24"/>
          <w:szCs w:val="24"/>
          <w:lang w:val="en-US"/>
        </w:rPr>
        <w:t xml:space="preserve"> health, safety, consumer protection and the environment); b) can be justified in relation to a legitimate aim and are proportionate to the aims; c) have a legitimate aim which justifies disregard for the principle of free movement of goods;</w:t>
      </w:r>
    </w:p>
    <w:p w:rsidR="00B61BDC" w:rsidRPr="003C608C" w:rsidRDefault="00B61BDC" w:rsidP="007E5187">
      <w:pPr>
        <w:spacing w:after="0" w:line="240" w:lineRule="auto"/>
        <w:ind w:firstLine="851"/>
        <w:jc w:val="both"/>
        <w:rPr>
          <w:rFonts w:ascii="Times New Roman" w:hAnsi="Times New Roman" w:cs="Times New Roman"/>
          <w:sz w:val="24"/>
          <w:szCs w:val="24"/>
          <w:lang w:val="en-US"/>
        </w:rPr>
      </w:pPr>
      <w:r w:rsidRPr="003C608C">
        <w:rPr>
          <w:rFonts w:ascii="Times New Roman" w:hAnsi="Times New Roman" w:cs="Times New Roman"/>
          <w:sz w:val="24"/>
          <w:szCs w:val="24"/>
          <w:lang w:val="en-US"/>
        </w:rPr>
        <w:t>3) In the absence of harmonized Union legislation, Member States have the right to impose requirements on their territories which must comply with the rules of the Treaty on the free movement of goods (Articles 34 to 36 of the Treaty on the Functioning of the European Union).</w:t>
      </w:r>
    </w:p>
    <w:p w:rsidR="00CA0B6E" w:rsidRPr="003C608C" w:rsidRDefault="00B61BDC" w:rsidP="007E5187">
      <w:pPr>
        <w:spacing w:after="0" w:line="240" w:lineRule="auto"/>
        <w:ind w:firstLine="851"/>
        <w:jc w:val="both"/>
        <w:rPr>
          <w:rFonts w:ascii="Times New Roman" w:hAnsi="Times New Roman" w:cs="Times New Roman"/>
          <w:color w:val="202124"/>
          <w:sz w:val="24"/>
          <w:szCs w:val="24"/>
          <w:shd w:val="clear" w:color="auto" w:fill="FFFFFF"/>
          <w:lang w:val="en-US"/>
        </w:rPr>
      </w:pPr>
      <w:r w:rsidRPr="003C608C">
        <w:rPr>
          <w:rFonts w:ascii="Times New Roman" w:hAnsi="Times New Roman" w:cs="Times New Roman"/>
          <w:sz w:val="24"/>
          <w:szCs w:val="24"/>
          <w:lang w:val="en-US"/>
        </w:rPr>
        <w:t xml:space="preserve">However, despite the significant contribution to the free movement of goods within the single market, the principle of mutual recognition cannot solve all problems and even now there is room for further harmonization, as can be seen from the comments of the </w:t>
      </w:r>
      <w:proofErr w:type="spellStart"/>
      <w:r w:rsidRPr="003C608C">
        <w:rPr>
          <w:rFonts w:ascii="Times New Roman" w:hAnsi="Times New Roman" w:cs="Times New Roman"/>
          <w:sz w:val="24"/>
          <w:szCs w:val="24"/>
          <w:lang w:val="en-US"/>
        </w:rPr>
        <w:t>Monti</w:t>
      </w:r>
      <w:proofErr w:type="spellEnd"/>
      <w:r w:rsidRPr="003C608C">
        <w:rPr>
          <w:rFonts w:ascii="Times New Roman" w:hAnsi="Times New Roman" w:cs="Times New Roman"/>
          <w:sz w:val="24"/>
          <w:szCs w:val="24"/>
          <w:lang w:val="en-US"/>
        </w:rPr>
        <w:t xml:space="preserve"> Report.</w:t>
      </w:r>
    </w:p>
    <w:p w:rsidR="00B61BDC" w:rsidRPr="003C608C" w:rsidRDefault="00B61BDC" w:rsidP="007E5187">
      <w:pPr>
        <w:pStyle w:val="22"/>
        <w:tabs>
          <w:tab w:val="left" w:pos="645"/>
        </w:tabs>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The case of Cassis de Dijon is widely known for its important role in promoting the principle of mutual recognition. This case has also played a huge role in changing the EU's approach to technical harmonization</w:t>
      </w:r>
      <w:r w:rsidR="003C608C">
        <w:rPr>
          <w:rFonts w:ascii="Times New Roman" w:hAnsi="Times New Roman" w:cs="Times New Roman"/>
          <w:sz w:val="24"/>
          <w:szCs w:val="24"/>
          <w:lang w:val="en-US"/>
        </w:rPr>
        <w:t xml:space="preserve"> on such fundamental provisions:</w:t>
      </w:r>
    </w:p>
    <w:p w:rsidR="00B61BDC" w:rsidRPr="003C608C" w:rsidRDefault="00B61BDC" w:rsidP="007E5187">
      <w:pPr>
        <w:pStyle w:val="22"/>
        <w:numPr>
          <w:ilvl w:val="0"/>
          <w:numId w:val="5"/>
        </w:numPr>
        <w:tabs>
          <w:tab w:val="left" w:pos="645"/>
        </w:tabs>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In stating this principle, the Court has clearly placed the burden of proving that products do not meet the essential requirements on national public authorities</w:t>
      </w:r>
      <w:r w:rsidR="00A34DCB">
        <w:rPr>
          <w:rFonts w:ascii="Times New Roman" w:hAnsi="Times New Roman" w:cs="Times New Roman"/>
          <w:sz w:val="24"/>
          <w:szCs w:val="24"/>
          <w:lang w:val="en-US"/>
        </w:rPr>
        <w:t xml:space="preserve">. The court </w:t>
      </w:r>
      <w:r w:rsidRPr="003C608C">
        <w:rPr>
          <w:rFonts w:ascii="Times New Roman" w:hAnsi="Times New Roman" w:cs="Times New Roman"/>
          <w:sz w:val="24"/>
          <w:szCs w:val="24"/>
          <w:lang w:val="en-US"/>
        </w:rPr>
        <w:t>has also raised the issue of appropriate means of demonstrating confo</w:t>
      </w:r>
      <w:r w:rsidR="00A34DCB">
        <w:rPr>
          <w:rFonts w:ascii="Times New Roman" w:hAnsi="Times New Roman" w:cs="Times New Roman"/>
          <w:sz w:val="24"/>
          <w:szCs w:val="24"/>
          <w:lang w:val="en-US"/>
        </w:rPr>
        <w:t>rmity in a proportionate manner.</w:t>
      </w:r>
    </w:p>
    <w:p w:rsidR="00B61BDC" w:rsidRPr="003C608C" w:rsidRDefault="00B61BDC" w:rsidP="007E5187">
      <w:pPr>
        <w:pStyle w:val="22"/>
        <w:numPr>
          <w:ilvl w:val="0"/>
          <w:numId w:val="5"/>
        </w:numPr>
        <w:tabs>
          <w:tab w:val="left" w:pos="645"/>
        </w:tabs>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Noting that Member States may justify a ban or restriction on the sale of products from other Member States only on the basis of non-compliance with the "essential requirements", the Court has defined the content of future harmonized legislation: should not appear in the texts of EU Harmonized Legislation in the future. This opened the door to a New Approach as to what constitutes an essential requirement and how to formulate it in such a way that compliance can be demonstrated;</w:t>
      </w:r>
    </w:p>
    <w:p w:rsidR="00CA0B6E" w:rsidRPr="003C608C" w:rsidRDefault="00B61BDC" w:rsidP="007E5187">
      <w:pPr>
        <w:pStyle w:val="22"/>
        <w:numPr>
          <w:ilvl w:val="0"/>
          <w:numId w:val="5"/>
        </w:numPr>
        <w:shd w:val="clear" w:color="auto" w:fill="auto"/>
        <w:tabs>
          <w:tab w:val="left" w:pos="645"/>
        </w:tabs>
        <w:spacing w:after="0" w:line="240" w:lineRule="auto"/>
        <w:ind w:firstLine="851"/>
        <w:rPr>
          <w:rFonts w:ascii="Times New Roman" w:hAnsi="Times New Roman" w:cs="Times New Roman"/>
          <w:sz w:val="24"/>
          <w:szCs w:val="24"/>
          <w:lang w:val="en-US"/>
        </w:rPr>
      </w:pPr>
      <w:proofErr w:type="gramStart"/>
      <w:r w:rsidRPr="003C608C">
        <w:rPr>
          <w:rFonts w:ascii="Times New Roman" w:hAnsi="Times New Roman" w:cs="Times New Roman"/>
          <w:sz w:val="24"/>
          <w:szCs w:val="24"/>
          <w:lang w:val="en-US"/>
        </w:rPr>
        <w:t>noting</w:t>
      </w:r>
      <w:proofErr w:type="gramEnd"/>
      <w:r w:rsidRPr="003C608C">
        <w:rPr>
          <w:rFonts w:ascii="Times New Roman" w:hAnsi="Times New Roman" w:cs="Times New Roman"/>
          <w:sz w:val="24"/>
          <w:szCs w:val="24"/>
          <w:lang w:val="en-US"/>
        </w:rPr>
        <w:t xml:space="preserve"> that Member States are obliged to accept products from other Member States, with the exception of clearly defined conditions, the Court has defined a legal principle but has not provided the means to build trust in products could not vouch. This has led to the need to develop a conformity assessment policy</w:t>
      </w:r>
      <w:r w:rsidR="0090068E" w:rsidRPr="003C608C">
        <w:rPr>
          <w:rStyle w:val="a6"/>
          <w:rFonts w:ascii="Times New Roman" w:hAnsi="Times New Roman" w:cs="Times New Roman"/>
          <w:sz w:val="24"/>
          <w:szCs w:val="24"/>
          <w:lang w:val="en-US"/>
        </w:rPr>
        <w:footnoteReference w:id="7"/>
      </w:r>
      <w:r w:rsidR="0090068E" w:rsidRPr="003C608C">
        <w:rPr>
          <w:rFonts w:ascii="Times New Roman" w:hAnsi="Times New Roman" w:cs="Times New Roman"/>
          <w:sz w:val="24"/>
          <w:szCs w:val="24"/>
          <w:lang w:val="en-US"/>
        </w:rPr>
        <w:t xml:space="preserve">. </w:t>
      </w:r>
    </w:p>
    <w:p w:rsidR="00B61BDC" w:rsidRPr="003C608C" w:rsidRDefault="003C608C" w:rsidP="007E5187">
      <w:pPr>
        <w:pStyle w:val="22"/>
        <w:tabs>
          <w:tab w:val="left" w:pos="645"/>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t>
      </w:r>
      <w:r w:rsidR="00B61BDC" w:rsidRPr="003C608C">
        <w:rPr>
          <w:rFonts w:ascii="Times New Roman" w:hAnsi="Times New Roman" w:cs="Times New Roman"/>
          <w:sz w:val="24"/>
          <w:szCs w:val="24"/>
          <w:lang w:val="en-US"/>
        </w:rPr>
        <w:t>he legislative approach of the New Approach, approved by the Council of Ministers on 7 May 1985 in its Resolution on the New Approach to Technical Harmonization and Standards, became a logical legislative continuation of the Cassis de Dijon case.</w:t>
      </w:r>
    </w:p>
    <w:p w:rsidR="00B61BDC" w:rsidRPr="003C608C" w:rsidRDefault="00B61BDC" w:rsidP="007E5187">
      <w:pPr>
        <w:pStyle w:val="22"/>
        <w:tabs>
          <w:tab w:val="left" w:pos="645"/>
        </w:tabs>
        <w:spacing w:after="0" w:line="240" w:lineRule="auto"/>
        <w:ind w:firstLine="709"/>
        <w:rPr>
          <w:rFonts w:ascii="Times New Roman" w:hAnsi="Times New Roman" w:cs="Times New Roman"/>
          <w:sz w:val="24"/>
          <w:szCs w:val="24"/>
          <w:lang w:val="en-US"/>
        </w:rPr>
      </w:pPr>
      <w:r w:rsidRPr="003C608C">
        <w:rPr>
          <w:rFonts w:ascii="Times New Roman" w:hAnsi="Times New Roman" w:cs="Times New Roman"/>
          <w:sz w:val="24"/>
          <w:szCs w:val="24"/>
          <w:lang w:val="en-US"/>
        </w:rPr>
        <w:t>This regulatory technique has established the following principles:</w:t>
      </w:r>
    </w:p>
    <w:p w:rsidR="00B61BDC" w:rsidRPr="003C608C" w:rsidRDefault="00B61BDC" w:rsidP="007E5187">
      <w:pPr>
        <w:pStyle w:val="22"/>
        <w:tabs>
          <w:tab w:val="left" w:pos="645"/>
        </w:tabs>
        <w:spacing w:after="0" w:line="240" w:lineRule="auto"/>
        <w:ind w:firstLine="709"/>
        <w:rPr>
          <w:rFonts w:ascii="Times New Roman" w:hAnsi="Times New Roman" w:cs="Times New Roman"/>
          <w:sz w:val="24"/>
          <w:szCs w:val="24"/>
          <w:lang w:val="en-US"/>
        </w:rPr>
      </w:pPr>
      <w:r w:rsidRPr="003C608C">
        <w:rPr>
          <w:rFonts w:ascii="Times New Roman" w:hAnsi="Times New Roman" w:cs="Times New Roman"/>
          <w:sz w:val="24"/>
          <w:szCs w:val="24"/>
          <w:lang w:val="en-US"/>
        </w:rPr>
        <w:t>Products manufactured in accordance with harmonized standards benefit from the presumption of conformity with the relevant essential requirements of applicable law, and in some cases the manufacturer may use a simplified conformity assessment procedure (in many cases the manufacturer's declaration of conformity becomes more a</w:t>
      </w:r>
      <w:r w:rsidR="00A34DCB">
        <w:rPr>
          <w:rFonts w:ascii="Times New Roman" w:hAnsi="Times New Roman" w:cs="Times New Roman"/>
          <w:sz w:val="24"/>
          <w:szCs w:val="24"/>
          <w:lang w:val="en-US"/>
        </w:rPr>
        <w:t>cceptable to public authorities,</w:t>
      </w:r>
      <w:r w:rsidRPr="003C608C">
        <w:rPr>
          <w:rFonts w:ascii="Times New Roman" w:hAnsi="Times New Roman" w:cs="Times New Roman"/>
          <w:sz w:val="24"/>
          <w:szCs w:val="24"/>
          <w:lang w:val="en-US"/>
        </w:rPr>
        <w:t xml:space="preserve"> product </w:t>
      </w:r>
      <w:r w:rsidRPr="003C608C">
        <w:rPr>
          <w:rFonts w:ascii="Times New Roman" w:hAnsi="Times New Roman" w:cs="Times New Roman"/>
          <w:sz w:val="24"/>
          <w:szCs w:val="24"/>
          <w:lang w:val="en-US"/>
        </w:rPr>
        <w:lastRenderedPageBreak/>
        <w:t>liability legislation);</w:t>
      </w:r>
    </w:p>
    <w:p w:rsidR="00B61BDC" w:rsidRPr="003C608C" w:rsidRDefault="00B61BDC" w:rsidP="007E5187">
      <w:pPr>
        <w:pStyle w:val="22"/>
        <w:tabs>
          <w:tab w:val="left" w:pos="645"/>
        </w:tabs>
        <w:spacing w:after="0" w:line="240" w:lineRule="auto"/>
        <w:ind w:firstLine="709"/>
        <w:rPr>
          <w:rFonts w:ascii="Times New Roman" w:hAnsi="Times New Roman" w:cs="Times New Roman"/>
          <w:sz w:val="24"/>
          <w:szCs w:val="24"/>
          <w:lang w:val="en-US"/>
        </w:rPr>
      </w:pPr>
      <w:r w:rsidRPr="003C608C">
        <w:rPr>
          <w:rFonts w:ascii="Times New Roman" w:hAnsi="Times New Roman" w:cs="Times New Roman"/>
          <w:sz w:val="24"/>
          <w:szCs w:val="24"/>
          <w:lang w:val="en-US"/>
        </w:rPr>
        <w:t>The application of harmonized or other standards remains voluntary and the manufacturer can always apply other technical specifications to ensure compliance (but will bear the burden of proving that these technical specifications meet the essential requirements, often through a third party conformity assessment procedure);</w:t>
      </w:r>
    </w:p>
    <w:p w:rsidR="00B61BDC" w:rsidRPr="003C608C" w:rsidRDefault="00B61BDC" w:rsidP="007E5187">
      <w:pPr>
        <w:pStyle w:val="22"/>
        <w:tabs>
          <w:tab w:val="left" w:pos="645"/>
        </w:tabs>
        <w:spacing w:after="0" w:line="240" w:lineRule="auto"/>
        <w:ind w:firstLine="709"/>
        <w:rPr>
          <w:rFonts w:ascii="Times New Roman" w:hAnsi="Times New Roman" w:cs="Times New Roman"/>
          <w:sz w:val="24"/>
          <w:szCs w:val="24"/>
          <w:lang w:val="en-US"/>
        </w:rPr>
      </w:pPr>
      <w:r w:rsidRPr="003C608C">
        <w:rPr>
          <w:rFonts w:ascii="Times New Roman" w:hAnsi="Times New Roman" w:cs="Times New Roman"/>
          <w:sz w:val="24"/>
          <w:szCs w:val="24"/>
          <w:lang w:val="en-US"/>
        </w:rPr>
        <w:t>Harmonized legislation should be limited to the essential requirements (preferably in terms of performance or functional requirements) that products placed on the EU market must meet if they enjoy the right to move freely within the EU;</w:t>
      </w:r>
    </w:p>
    <w:p w:rsidR="00CA0B6E" w:rsidRPr="003C608C" w:rsidRDefault="00B61BDC" w:rsidP="007E5187">
      <w:pPr>
        <w:pStyle w:val="22"/>
        <w:shd w:val="clear" w:color="auto" w:fill="auto"/>
        <w:tabs>
          <w:tab w:val="left" w:pos="645"/>
        </w:tabs>
        <w:spacing w:after="0" w:line="240" w:lineRule="auto"/>
        <w:ind w:firstLine="709"/>
        <w:rPr>
          <w:rFonts w:ascii="Times New Roman" w:hAnsi="Times New Roman" w:cs="Times New Roman"/>
          <w:sz w:val="24"/>
          <w:szCs w:val="24"/>
          <w:lang w:val="en-US"/>
        </w:rPr>
      </w:pPr>
      <w:r w:rsidRPr="003C608C">
        <w:rPr>
          <w:rFonts w:ascii="Times New Roman" w:hAnsi="Times New Roman" w:cs="Times New Roman"/>
          <w:sz w:val="24"/>
          <w:szCs w:val="24"/>
          <w:lang w:val="en-US"/>
        </w:rPr>
        <w:t>Technical specifications for products that meet the essential requirements set out in the legislation should be set out in harmonized standards that may be applied in conjunction with the legislation.</w:t>
      </w:r>
      <w:r w:rsidR="00C73FCC" w:rsidRPr="003C608C">
        <w:rPr>
          <w:rStyle w:val="a6"/>
          <w:rFonts w:ascii="Times New Roman" w:hAnsi="Times New Roman" w:cs="Times New Roman"/>
          <w:sz w:val="24"/>
          <w:szCs w:val="24"/>
          <w:lang w:val="en-US"/>
        </w:rPr>
        <w:footnoteReference w:id="8"/>
      </w:r>
    </w:p>
    <w:p w:rsidR="003C608C" w:rsidRPr="003C608C" w:rsidRDefault="003C608C" w:rsidP="007E5187">
      <w:pPr>
        <w:pStyle w:val="22"/>
        <w:tabs>
          <w:tab w:val="left" w:pos="645"/>
        </w:tabs>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The only permitted exception to the principle of mutual recognition is if such a good (or service) poses or may pose a threat to the health of consumers or the environment.</w:t>
      </w:r>
    </w:p>
    <w:p w:rsidR="003C608C" w:rsidRPr="003C608C" w:rsidRDefault="003C608C" w:rsidP="007E5187">
      <w:pPr>
        <w:pStyle w:val="22"/>
        <w:shd w:val="clear" w:color="auto" w:fill="auto"/>
        <w:tabs>
          <w:tab w:val="left" w:pos="645"/>
        </w:tabs>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 xml:space="preserve">The principles of the New Approach laid the </w:t>
      </w:r>
      <w:proofErr w:type="gramStart"/>
      <w:r w:rsidR="007011F8">
        <w:rPr>
          <w:rFonts w:ascii="Times New Roman" w:hAnsi="Times New Roman" w:cs="Times New Roman"/>
          <w:sz w:val="24"/>
          <w:szCs w:val="24"/>
          <w:lang w:val="en-US"/>
        </w:rPr>
        <w:t xml:space="preserve">base </w:t>
      </w:r>
      <w:r w:rsidRPr="003C608C">
        <w:rPr>
          <w:rFonts w:ascii="Times New Roman" w:hAnsi="Times New Roman" w:cs="Times New Roman"/>
          <w:sz w:val="24"/>
          <w:szCs w:val="24"/>
          <w:lang w:val="en-US"/>
        </w:rPr>
        <w:t xml:space="preserve"> for</w:t>
      </w:r>
      <w:proofErr w:type="gramEnd"/>
      <w:r w:rsidRPr="003C608C">
        <w:rPr>
          <w:rFonts w:ascii="Times New Roman" w:hAnsi="Times New Roman" w:cs="Times New Roman"/>
          <w:sz w:val="24"/>
          <w:szCs w:val="24"/>
          <w:lang w:val="en-US"/>
        </w:rPr>
        <w:t xml:space="preserve"> European standardization in support of the Harmonized Union legislation. The role of harmonized standards and the responsibilities of European standardization organizations are currently defined in Regulation (EU) №1025/2012</w:t>
      </w:r>
      <w:r w:rsidRPr="003C608C">
        <w:rPr>
          <w:rStyle w:val="a6"/>
          <w:rFonts w:ascii="Times New Roman" w:hAnsi="Times New Roman" w:cs="Times New Roman"/>
          <w:sz w:val="24"/>
          <w:szCs w:val="24"/>
          <w:lang w:val="en-US"/>
        </w:rPr>
        <w:footnoteReference w:id="9"/>
      </w:r>
      <w:r w:rsidRPr="003C608C">
        <w:rPr>
          <w:rFonts w:ascii="Times New Roman" w:hAnsi="Times New Roman" w:cs="Times New Roman"/>
          <w:sz w:val="24"/>
          <w:szCs w:val="24"/>
          <w:lang w:val="en-US"/>
        </w:rPr>
        <w:t xml:space="preserve"> together with the relevant Harmonized Union legislation.</w:t>
      </w:r>
    </w:p>
    <w:p w:rsidR="00D83ACC" w:rsidRPr="003C608C" w:rsidRDefault="003C608C" w:rsidP="007E5187">
      <w:pPr>
        <w:pStyle w:val="22"/>
        <w:shd w:val="clear" w:color="auto" w:fill="auto"/>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 xml:space="preserve">The World Trade Organization (WTO) has also adopted the principle of relying on standards in technical regulations. In its Agreement on Technical Barriers to Trade, </w:t>
      </w:r>
      <w:r w:rsidR="007011F8">
        <w:rPr>
          <w:rFonts w:ascii="Times New Roman" w:hAnsi="Times New Roman" w:cs="Times New Roman"/>
          <w:sz w:val="24"/>
          <w:szCs w:val="24"/>
          <w:lang w:val="en-US"/>
        </w:rPr>
        <w:t>WTO</w:t>
      </w:r>
      <w:r w:rsidRPr="003C608C">
        <w:rPr>
          <w:rFonts w:ascii="Times New Roman" w:hAnsi="Times New Roman" w:cs="Times New Roman"/>
          <w:sz w:val="24"/>
          <w:szCs w:val="24"/>
          <w:lang w:val="en-US"/>
        </w:rPr>
        <w:t xml:space="preserve"> encourages the use of international standards.</w:t>
      </w:r>
      <w:r w:rsidRPr="003C608C">
        <w:rPr>
          <w:rStyle w:val="a6"/>
          <w:rFonts w:ascii="Times New Roman" w:hAnsi="Times New Roman" w:cs="Times New Roman"/>
          <w:sz w:val="24"/>
          <w:szCs w:val="24"/>
          <w:lang w:val="en-US"/>
        </w:rPr>
        <w:footnoteReference w:id="10"/>
      </w:r>
    </w:p>
    <w:p w:rsidR="00D83ACC" w:rsidRPr="003C608C" w:rsidRDefault="003C608C" w:rsidP="007011F8">
      <w:pPr>
        <w:pStyle w:val="22"/>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Negotiations on the first texts of the Harmonized Union legislation, based on the New Approach, immediately demonstrated that the definition of essential requirements and the development of harmonized standards were not sufficient to build the necessary level of trust between Member States. States agreed that appropriate horizontal conformity assessment policies and tools should be developed. This was done in parallel with the adoption of directives.</w:t>
      </w:r>
      <w:r w:rsidR="007011F8">
        <w:rPr>
          <w:rFonts w:ascii="Times New Roman" w:hAnsi="Times New Roman" w:cs="Times New Roman"/>
          <w:sz w:val="24"/>
          <w:szCs w:val="24"/>
          <w:lang w:val="en-US"/>
        </w:rPr>
        <w:t xml:space="preserve"> </w:t>
      </w:r>
      <w:r w:rsidRPr="003C608C">
        <w:rPr>
          <w:rFonts w:ascii="Times New Roman" w:hAnsi="Times New Roman" w:cs="Times New Roman"/>
          <w:sz w:val="24"/>
          <w:szCs w:val="24"/>
          <w:lang w:val="en-US"/>
        </w:rPr>
        <w:t xml:space="preserve">Therefore, in 1989 and 1990, the Council adopted Resolution on the Global Approach and Decision 90/683 / EEC (updated and amended by Decision 93/465 / EEC), which sets out general guidelines and detailed conformity assessment procedures. </w:t>
      </w:r>
      <w:proofErr w:type="gramStart"/>
      <w:r w:rsidRPr="003C608C">
        <w:rPr>
          <w:rFonts w:ascii="Times New Roman" w:hAnsi="Times New Roman" w:cs="Times New Roman"/>
          <w:sz w:val="24"/>
          <w:szCs w:val="24"/>
          <w:lang w:val="en-US"/>
        </w:rPr>
        <w:t>To date, they have been repealed and updated by Decision №768 / 2008 / EC of 9 July 2008 on a common framework for the sale of products.</w:t>
      </w:r>
      <w:r w:rsidR="00C73FCC" w:rsidRPr="003C608C">
        <w:rPr>
          <w:rStyle w:val="a6"/>
          <w:rFonts w:ascii="Times New Roman" w:hAnsi="Times New Roman" w:cs="Times New Roman"/>
          <w:sz w:val="24"/>
          <w:szCs w:val="24"/>
          <w:lang w:val="en-US"/>
        </w:rPr>
        <w:footnoteReference w:id="11"/>
      </w:r>
      <w:r w:rsidR="00D83ACC" w:rsidRPr="003C608C">
        <w:rPr>
          <w:rFonts w:ascii="Times New Roman" w:hAnsi="Times New Roman" w:cs="Times New Roman"/>
          <w:sz w:val="24"/>
          <w:szCs w:val="24"/>
          <w:lang w:val="en-US"/>
        </w:rPr>
        <w:t>.</w:t>
      </w:r>
      <w:proofErr w:type="gramEnd"/>
    </w:p>
    <w:p w:rsidR="00F35AED" w:rsidRPr="003C608C" w:rsidRDefault="00F35AED" w:rsidP="007E5187">
      <w:pPr>
        <w:spacing w:after="0" w:line="240" w:lineRule="auto"/>
        <w:ind w:firstLine="851"/>
        <w:jc w:val="both"/>
        <w:rPr>
          <w:rFonts w:ascii="Times New Roman" w:hAnsi="Times New Roman" w:cs="Times New Roman"/>
          <w:color w:val="202124"/>
          <w:sz w:val="24"/>
          <w:szCs w:val="24"/>
          <w:shd w:val="clear" w:color="auto" w:fill="FFFFFF"/>
          <w:lang w:val="en-US"/>
        </w:rPr>
      </w:pPr>
      <w:proofErr w:type="gramStart"/>
      <w:r w:rsidRPr="003C608C">
        <w:rPr>
          <w:rFonts w:ascii="Times New Roman" w:hAnsi="Times New Roman" w:cs="Times New Roman"/>
          <w:b/>
          <w:sz w:val="24"/>
          <w:szCs w:val="24"/>
          <w:lang w:val="en-US"/>
        </w:rPr>
        <w:t>Conclusions</w:t>
      </w:r>
      <w:r w:rsidR="007011F8">
        <w:rPr>
          <w:rFonts w:ascii="Times New Roman" w:hAnsi="Times New Roman" w:cs="Times New Roman"/>
          <w:b/>
          <w:sz w:val="24"/>
          <w:szCs w:val="24"/>
          <w:lang w:val="en-US"/>
        </w:rPr>
        <w:t>.</w:t>
      </w:r>
      <w:proofErr w:type="gramEnd"/>
      <w:r w:rsidR="007011F8">
        <w:rPr>
          <w:rFonts w:ascii="Times New Roman" w:hAnsi="Times New Roman" w:cs="Times New Roman"/>
          <w:b/>
          <w:sz w:val="24"/>
          <w:szCs w:val="24"/>
          <w:lang w:val="en-US"/>
        </w:rPr>
        <w:t xml:space="preserve"> </w:t>
      </w:r>
      <w:r w:rsidRPr="003C608C">
        <w:rPr>
          <w:rFonts w:ascii="Times New Roman" w:hAnsi="Times New Roman" w:cs="Times New Roman"/>
          <w:color w:val="202124"/>
          <w:sz w:val="24"/>
          <w:szCs w:val="24"/>
          <w:shd w:val="clear" w:color="auto" w:fill="FFFFFF"/>
          <w:lang w:val="en-US"/>
        </w:rPr>
        <w:t xml:space="preserve"> </w:t>
      </w:r>
      <w:r w:rsidR="007011F8" w:rsidRPr="007011F8">
        <w:rPr>
          <w:rFonts w:ascii="Times New Roman" w:hAnsi="Times New Roman" w:cs="Times New Roman"/>
          <w:color w:val="202124"/>
          <w:sz w:val="24"/>
          <w:szCs w:val="24"/>
          <w:shd w:val="clear" w:color="auto" w:fill="FFFFFF"/>
          <w:lang w:val="en-US"/>
        </w:rPr>
        <w:t xml:space="preserve">The mutual recognition principle ensures market access for goods that are not, or are only partly subject to EU harmonization legislation. It guarantees that any good lawfully sold in one EU country can be sold in another. In opposite to mutual recognition harmonization, also known as standardization or </w:t>
      </w:r>
      <w:proofErr w:type="gramStart"/>
      <w:r w:rsidR="007011F8" w:rsidRPr="007011F8">
        <w:rPr>
          <w:rFonts w:ascii="Times New Roman" w:hAnsi="Times New Roman" w:cs="Times New Roman"/>
          <w:color w:val="202124"/>
          <w:sz w:val="24"/>
          <w:szCs w:val="24"/>
          <w:shd w:val="clear" w:color="auto" w:fill="FFFFFF"/>
          <w:lang w:val="en-US"/>
        </w:rPr>
        <w:t>approximation,</w:t>
      </w:r>
      <w:proofErr w:type="gramEnd"/>
      <w:r w:rsidR="007011F8" w:rsidRPr="007011F8">
        <w:rPr>
          <w:rFonts w:ascii="Times New Roman" w:hAnsi="Times New Roman" w:cs="Times New Roman"/>
          <w:color w:val="202124"/>
          <w:sz w:val="24"/>
          <w:szCs w:val="24"/>
          <w:shd w:val="clear" w:color="auto" w:fill="FFFFFF"/>
          <w:lang w:val="en-US"/>
        </w:rPr>
        <w:t xml:space="preserve"> refers to the determination of EU-wide legally binding standards to be met in all Member States.</w:t>
      </w:r>
    </w:p>
    <w:p w:rsidR="00F35AED" w:rsidRPr="003C608C" w:rsidRDefault="003C608C" w:rsidP="007E5187">
      <w:pPr>
        <w:pStyle w:val="22"/>
        <w:shd w:val="clear" w:color="auto" w:fill="auto"/>
        <w:tabs>
          <w:tab w:val="left" w:pos="645"/>
        </w:tabs>
        <w:spacing w:after="0" w:line="240" w:lineRule="auto"/>
        <w:ind w:firstLine="851"/>
        <w:rPr>
          <w:rFonts w:ascii="Times New Roman" w:hAnsi="Times New Roman" w:cs="Times New Roman"/>
          <w:sz w:val="24"/>
          <w:szCs w:val="24"/>
          <w:lang w:val="en-US"/>
        </w:rPr>
      </w:pPr>
      <w:r w:rsidRPr="003C608C">
        <w:rPr>
          <w:rFonts w:ascii="Times New Roman" w:hAnsi="Times New Roman" w:cs="Times New Roman"/>
          <w:sz w:val="24"/>
          <w:szCs w:val="24"/>
          <w:lang w:val="en-US"/>
        </w:rPr>
        <w:t>The only permitted exception to the principle of mutual recognition is if such a good (or service) poses or may pose a threat to the health of consumers or the environment.</w:t>
      </w:r>
    </w:p>
    <w:p w:rsidR="00F35AED" w:rsidRDefault="00F35AED" w:rsidP="007E5187">
      <w:pPr>
        <w:spacing w:after="0" w:line="240" w:lineRule="auto"/>
        <w:ind w:firstLine="851"/>
        <w:jc w:val="both"/>
        <w:rPr>
          <w:rFonts w:ascii="Times New Roman" w:hAnsi="Times New Roman" w:cs="Times New Roman"/>
          <w:sz w:val="24"/>
          <w:szCs w:val="24"/>
          <w:lang w:val="en-US"/>
        </w:rPr>
      </w:pPr>
    </w:p>
    <w:p w:rsidR="003C608C" w:rsidRPr="003C608C" w:rsidRDefault="003C608C" w:rsidP="007E5187">
      <w:pPr>
        <w:spacing w:after="0" w:line="240" w:lineRule="auto"/>
        <w:ind w:firstLine="851"/>
        <w:jc w:val="both"/>
        <w:rPr>
          <w:rFonts w:ascii="Times New Roman" w:hAnsi="Times New Roman" w:cs="Times New Roman"/>
          <w:sz w:val="24"/>
          <w:szCs w:val="24"/>
          <w:lang w:val="en-US"/>
        </w:rPr>
      </w:pPr>
    </w:p>
    <w:sectPr w:rsidR="003C608C" w:rsidRPr="003C608C">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E8" w:rsidRDefault="004A71E8" w:rsidP="00BD3DDA">
      <w:pPr>
        <w:spacing w:after="0" w:line="240" w:lineRule="auto"/>
      </w:pPr>
      <w:r>
        <w:separator/>
      </w:r>
    </w:p>
  </w:endnote>
  <w:endnote w:type="continuationSeparator" w:id="0">
    <w:p w:rsidR="004A71E8" w:rsidRDefault="004A71E8" w:rsidP="00BD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E8" w:rsidRDefault="004A71E8" w:rsidP="00BD3DDA">
      <w:pPr>
        <w:spacing w:after="0" w:line="240" w:lineRule="auto"/>
      </w:pPr>
      <w:r>
        <w:separator/>
      </w:r>
    </w:p>
  </w:footnote>
  <w:footnote w:type="continuationSeparator" w:id="0">
    <w:p w:rsidR="004A71E8" w:rsidRDefault="004A71E8" w:rsidP="00BD3DDA">
      <w:pPr>
        <w:spacing w:after="0" w:line="240" w:lineRule="auto"/>
      </w:pPr>
      <w:r>
        <w:continuationSeparator/>
      </w:r>
    </w:p>
  </w:footnote>
  <w:footnote w:id="1">
    <w:p w:rsidR="003160A2" w:rsidRPr="007E5187" w:rsidRDefault="003160A2" w:rsidP="00C73FCC">
      <w:pPr>
        <w:pStyle w:val="2"/>
        <w:spacing w:before="0"/>
        <w:jc w:val="both"/>
        <w:rPr>
          <w:rFonts w:ascii="Times New Roman" w:eastAsiaTheme="minorHAnsi" w:hAnsi="Times New Roman" w:cs="Times New Roman"/>
          <w:b w:val="0"/>
          <w:bCs w:val="0"/>
          <w:color w:val="auto"/>
          <w:sz w:val="20"/>
          <w:szCs w:val="20"/>
          <w:lang w:val="en-US"/>
        </w:rPr>
      </w:pPr>
      <w:r w:rsidRPr="007E5187">
        <w:rPr>
          <w:rStyle w:val="a6"/>
          <w:rFonts w:ascii="Times New Roman" w:hAnsi="Times New Roman" w:cs="Times New Roman"/>
          <w:color w:val="auto"/>
          <w:sz w:val="20"/>
          <w:szCs w:val="20"/>
          <w:lang w:val="en-US"/>
        </w:rPr>
        <w:footnoteRef/>
      </w:r>
      <w:r w:rsidRPr="007E5187">
        <w:rPr>
          <w:rFonts w:ascii="Times New Roman" w:eastAsia="Arial Unicode MS" w:hAnsi="Times New Roman" w:cs="Times New Roman"/>
          <w:b w:val="0"/>
          <w:color w:val="auto"/>
          <w:sz w:val="20"/>
          <w:szCs w:val="20"/>
          <w:lang w:val="en-US"/>
        </w:rPr>
        <w:t>This publication was written in the framework of the Jean Monnet Module “Commercial Law of the European Union” and was financed with the support of the Erasmus+ Program of the European Union.</w:t>
      </w:r>
      <w:r w:rsidRPr="007E5187">
        <w:rPr>
          <w:rFonts w:ascii="Times New Roman" w:eastAsiaTheme="minorHAnsi" w:hAnsi="Times New Roman" w:cs="Times New Roman"/>
          <w:b w:val="0"/>
          <w:bCs w:val="0"/>
          <w:color w:val="auto"/>
          <w:sz w:val="20"/>
          <w:szCs w:val="20"/>
          <w:lang w:val="en-US"/>
        </w:rPr>
        <w:t xml:space="preserve"> </w:t>
      </w:r>
    </w:p>
  </w:footnote>
  <w:footnote w:id="2">
    <w:p w:rsidR="00BF4CB1" w:rsidRPr="007E5187" w:rsidRDefault="00BF4CB1" w:rsidP="007E5187">
      <w:pPr>
        <w:autoSpaceDE w:val="0"/>
        <w:autoSpaceDN w:val="0"/>
        <w:adjustRightInd w:val="0"/>
        <w:spacing w:after="0" w:line="240" w:lineRule="auto"/>
        <w:jc w:val="both"/>
        <w:rPr>
          <w:rFonts w:ascii="Times New Roman" w:hAnsi="Times New Roman" w:cs="Times New Roman"/>
          <w:lang w:val="en-US"/>
        </w:rPr>
      </w:pPr>
      <w:r w:rsidRPr="007E5187">
        <w:rPr>
          <w:rStyle w:val="a6"/>
          <w:rFonts w:ascii="Times New Roman" w:hAnsi="Times New Roman" w:cs="Times New Roman"/>
          <w:sz w:val="20"/>
          <w:szCs w:val="20"/>
          <w:lang w:val="en-US"/>
        </w:rPr>
        <w:footnoteRef/>
      </w:r>
      <w:r w:rsidRPr="007E5187">
        <w:rPr>
          <w:rFonts w:ascii="Times New Roman" w:hAnsi="Times New Roman" w:cs="Times New Roman"/>
          <w:sz w:val="20"/>
          <w:szCs w:val="20"/>
          <w:lang w:val="pl-PL"/>
        </w:rPr>
        <w:t xml:space="preserve"> Dissanayaka, S. M., Kumaraswamy, M. M., Karim, K., &amp; Marosszeky, M. (2001). </w:t>
      </w:r>
      <w:proofErr w:type="gramStart"/>
      <w:r w:rsidRPr="007E5187">
        <w:rPr>
          <w:rFonts w:ascii="Times New Roman" w:hAnsi="Times New Roman" w:cs="Times New Roman"/>
          <w:sz w:val="20"/>
          <w:szCs w:val="20"/>
          <w:lang w:val="en-US"/>
        </w:rPr>
        <w:t>Evaluating outcomes from ISO 9000-certified quality systems of Hong Kong constructors.</w:t>
      </w:r>
      <w:proofErr w:type="gramEnd"/>
      <w:r w:rsidRPr="007E5187">
        <w:rPr>
          <w:rFonts w:ascii="Times New Roman" w:hAnsi="Times New Roman" w:cs="Times New Roman"/>
          <w:sz w:val="20"/>
          <w:szCs w:val="20"/>
          <w:lang w:val="en-US"/>
        </w:rPr>
        <w:t xml:space="preserve"> </w:t>
      </w:r>
      <w:r w:rsidRPr="007E5187">
        <w:rPr>
          <w:rFonts w:ascii="Times New Roman" w:hAnsi="Times New Roman" w:cs="Times New Roman"/>
          <w:i/>
          <w:iCs/>
          <w:sz w:val="20"/>
          <w:szCs w:val="20"/>
          <w:lang w:val="en-US"/>
        </w:rPr>
        <w:t>Total Quality</w:t>
      </w:r>
      <w:r w:rsidR="007E5187" w:rsidRPr="007E5187">
        <w:rPr>
          <w:rFonts w:ascii="Times New Roman" w:hAnsi="Times New Roman" w:cs="Times New Roman"/>
          <w:i/>
          <w:iCs/>
          <w:sz w:val="20"/>
          <w:szCs w:val="20"/>
        </w:rPr>
        <w:t xml:space="preserve"> </w:t>
      </w:r>
      <w:r w:rsidRPr="007E5187">
        <w:rPr>
          <w:rFonts w:ascii="Times New Roman" w:hAnsi="Times New Roman" w:cs="Times New Roman"/>
          <w:i/>
          <w:iCs/>
          <w:lang w:val="en-US"/>
        </w:rPr>
        <w:t>Management</w:t>
      </w:r>
      <w:r w:rsidRPr="007E5187">
        <w:rPr>
          <w:rFonts w:ascii="Times New Roman" w:hAnsi="Times New Roman" w:cs="Times New Roman"/>
          <w:lang w:val="en-US"/>
        </w:rPr>
        <w:t xml:space="preserve">, </w:t>
      </w:r>
      <w:r w:rsidRPr="007E5187">
        <w:rPr>
          <w:rFonts w:ascii="Times New Roman" w:hAnsi="Times New Roman" w:cs="Times New Roman"/>
          <w:i/>
          <w:iCs/>
          <w:lang w:val="en-US"/>
        </w:rPr>
        <w:t>12</w:t>
      </w:r>
      <w:r w:rsidRPr="007E5187">
        <w:rPr>
          <w:rFonts w:ascii="Times New Roman" w:hAnsi="Times New Roman" w:cs="Times New Roman"/>
          <w:lang w:val="en-US"/>
        </w:rPr>
        <w:t>(1), 29-40.</w:t>
      </w:r>
    </w:p>
  </w:footnote>
  <w:footnote w:id="3">
    <w:p w:rsidR="00BF4CB1" w:rsidRPr="007E5187" w:rsidRDefault="00BF4CB1" w:rsidP="00BF4CB1">
      <w:pPr>
        <w:autoSpaceDE w:val="0"/>
        <w:autoSpaceDN w:val="0"/>
        <w:adjustRightInd w:val="0"/>
        <w:spacing w:after="0" w:line="240" w:lineRule="auto"/>
        <w:jc w:val="both"/>
        <w:rPr>
          <w:rFonts w:ascii="Times New Roman" w:hAnsi="Times New Roman" w:cs="Times New Roman"/>
          <w:sz w:val="20"/>
          <w:szCs w:val="20"/>
          <w:lang w:val="en-US"/>
        </w:rPr>
      </w:pPr>
      <w:r w:rsidRPr="007E5187">
        <w:rPr>
          <w:rStyle w:val="a6"/>
          <w:rFonts w:ascii="Times New Roman" w:hAnsi="Times New Roman" w:cs="Times New Roman"/>
          <w:sz w:val="20"/>
          <w:szCs w:val="20"/>
          <w:lang w:val="en-US"/>
        </w:rPr>
        <w:footnoteRef/>
      </w:r>
      <w:r w:rsidRPr="007E5187">
        <w:rPr>
          <w:rFonts w:ascii="Times New Roman" w:hAnsi="Times New Roman" w:cs="Times New Roman"/>
          <w:sz w:val="20"/>
          <w:szCs w:val="20"/>
          <w:lang w:val="en-US"/>
        </w:rPr>
        <w:t xml:space="preserve"> </w:t>
      </w:r>
      <w:proofErr w:type="spellStart"/>
      <w:proofErr w:type="gramStart"/>
      <w:r w:rsidRPr="007E5187">
        <w:rPr>
          <w:rFonts w:ascii="Times New Roman" w:hAnsi="Times New Roman" w:cs="Times New Roman"/>
          <w:sz w:val="20"/>
          <w:szCs w:val="20"/>
          <w:lang w:val="en-US"/>
        </w:rPr>
        <w:t>Grajek</w:t>
      </w:r>
      <w:proofErr w:type="spellEnd"/>
      <w:r w:rsidRPr="007E5187">
        <w:rPr>
          <w:rFonts w:ascii="Times New Roman" w:hAnsi="Times New Roman" w:cs="Times New Roman"/>
          <w:sz w:val="20"/>
          <w:szCs w:val="20"/>
          <w:lang w:val="en-US"/>
        </w:rPr>
        <w:t>, M. (2004).</w:t>
      </w:r>
      <w:proofErr w:type="gramEnd"/>
      <w:r w:rsidRPr="007E5187">
        <w:rPr>
          <w:rFonts w:ascii="Times New Roman" w:hAnsi="Times New Roman" w:cs="Times New Roman"/>
          <w:sz w:val="20"/>
          <w:szCs w:val="20"/>
          <w:lang w:val="en-US"/>
        </w:rPr>
        <w:t xml:space="preserve"> </w:t>
      </w:r>
      <w:proofErr w:type="gramStart"/>
      <w:r w:rsidRPr="007E5187">
        <w:rPr>
          <w:rFonts w:ascii="Times New Roman" w:hAnsi="Times New Roman" w:cs="Times New Roman"/>
          <w:sz w:val="20"/>
          <w:szCs w:val="20"/>
          <w:lang w:val="en-US"/>
        </w:rPr>
        <w:t>Diffusion of ISO 9000 standards and international trade.</w:t>
      </w:r>
      <w:proofErr w:type="gramEnd"/>
      <w:r w:rsidRPr="007E5187">
        <w:rPr>
          <w:rFonts w:ascii="Times New Roman" w:hAnsi="Times New Roman" w:cs="Times New Roman"/>
          <w:sz w:val="20"/>
          <w:szCs w:val="20"/>
          <w:lang w:val="en-US"/>
        </w:rPr>
        <w:t xml:space="preserve"> </w:t>
      </w:r>
      <w:proofErr w:type="spellStart"/>
      <w:r w:rsidRPr="007E5187">
        <w:rPr>
          <w:rFonts w:ascii="Times New Roman" w:hAnsi="Times New Roman" w:cs="Times New Roman"/>
          <w:i/>
          <w:iCs/>
          <w:sz w:val="20"/>
          <w:szCs w:val="20"/>
          <w:lang w:val="en-US"/>
        </w:rPr>
        <w:t>Wissenschaftszentrum</w:t>
      </w:r>
      <w:proofErr w:type="spellEnd"/>
      <w:r w:rsidRPr="007E5187">
        <w:rPr>
          <w:rFonts w:ascii="Times New Roman" w:hAnsi="Times New Roman" w:cs="Times New Roman"/>
          <w:i/>
          <w:iCs/>
          <w:sz w:val="20"/>
          <w:szCs w:val="20"/>
          <w:lang w:val="en-US"/>
        </w:rPr>
        <w:t xml:space="preserve"> Discussion Paper SP II 2004 – 16</w:t>
      </w:r>
      <w:r w:rsidRPr="007E5187">
        <w:rPr>
          <w:rFonts w:ascii="Times New Roman" w:hAnsi="Times New Roman" w:cs="Times New Roman"/>
          <w:sz w:val="20"/>
          <w:szCs w:val="20"/>
          <w:lang w:val="en-US"/>
        </w:rPr>
        <w:t>.</w:t>
      </w:r>
    </w:p>
  </w:footnote>
  <w:footnote w:id="4">
    <w:p w:rsidR="00CF1377" w:rsidRPr="007E5187" w:rsidRDefault="00CF1377" w:rsidP="00C73FCC">
      <w:pPr>
        <w:pStyle w:val="a4"/>
        <w:jc w:val="both"/>
        <w:rPr>
          <w:rFonts w:ascii="Times New Roman" w:hAnsi="Times New Roman" w:cs="Times New Roman"/>
          <w:lang w:val="en-US"/>
        </w:rPr>
      </w:pPr>
      <w:r w:rsidRPr="007E5187">
        <w:rPr>
          <w:rStyle w:val="a6"/>
          <w:rFonts w:ascii="Times New Roman" w:hAnsi="Times New Roman" w:cs="Times New Roman"/>
          <w:lang w:val="en-US"/>
        </w:rPr>
        <w:footnoteRef/>
      </w:r>
      <w:r w:rsidRPr="007E5187">
        <w:rPr>
          <w:rFonts w:ascii="Times New Roman" w:hAnsi="Times New Roman" w:cs="Times New Roman"/>
          <w:lang w:val="en-US"/>
        </w:rPr>
        <w:t xml:space="preserve"> </w:t>
      </w:r>
      <w:proofErr w:type="spellStart"/>
      <w:r w:rsidRPr="007E5187">
        <w:rPr>
          <w:rFonts w:ascii="Times New Roman" w:hAnsi="Times New Roman" w:cs="Times New Roman"/>
          <w:lang w:val="en-US"/>
        </w:rPr>
        <w:t>Gianluca</w:t>
      </w:r>
      <w:proofErr w:type="spellEnd"/>
      <w:r w:rsidRPr="007E5187">
        <w:rPr>
          <w:rFonts w:ascii="Times New Roman" w:hAnsi="Times New Roman" w:cs="Times New Roman"/>
          <w:lang w:val="en-US"/>
        </w:rPr>
        <w:t xml:space="preserve"> </w:t>
      </w:r>
      <w:proofErr w:type="spellStart"/>
      <w:r w:rsidRPr="007E5187">
        <w:rPr>
          <w:rFonts w:ascii="Times New Roman" w:hAnsi="Times New Roman" w:cs="Times New Roman"/>
          <w:lang w:val="en-US"/>
        </w:rPr>
        <w:t>Orefice</w:t>
      </w:r>
      <w:proofErr w:type="spellEnd"/>
      <w:proofErr w:type="gramStart"/>
      <w:r w:rsidRPr="007E5187">
        <w:rPr>
          <w:rFonts w:ascii="Times New Roman" w:hAnsi="Times New Roman" w:cs="Times New Roman"/>
          <w:lang w:val="en-US"/>
        </w:rPr>
        <w:t>,  Roberta</w:t>
      </w:r>
      <w:proofErr w:type="gramEnd"/>
      <w:r w:rsidRPr="007E5187">
        <w:rPr>
          <w:rFonts w:ascii="Times New Roman" w:hAnsi="Times New Roman" w:cs="Times New Roman"/>
          <w:lang w:val="en-US"/>
        </w:rPr>
        <w:t xml:space="preserve"> </w:t>
      </w:r>
      <w:proofErr w:type="spellStart"/>
      <w:r w:rsidRPr="007E5187">
        <w:rPr>
          <w:rFonts w:ascii="Times New Roman" w:hAnsi="Times New Roman" w:cs="Times New Roman"/>
          <w:lang w:val="en-US"/>
        </w:rPr>
        <w:t>Piermartini</w:t>
      </w:r>
      <w:proofErr w:type="spellEnd"/>
      <w:r w:rsidRPr="007E5187">
        <w:rPr>
          <w:rFonts w:ascii="Times New Roman" w:hAnsi="Times New Roman" w:cs="Times New Roman"/>
          <w:lang w:val="en-US"/>
        </w:rPr>
        <w:t xml:space="preserve">,  Nadia Rocha, Harmonization and mutual recognition: What are the effects on trade? URL: </w:t>
      </w:r>
      <w:hyperlink r:id="rId1" w:history="1">
        <w:r w:rsidRPr="007E5187">
          <w:rPr>
            <w:rStyle w:val="a3"/>
            <w:rFonts w:ascii="Times New Roman" w:hAnsi="Times New Roman" w:cs="Times New Roman"/>
            <w:color w:val="auto"/>
            <w:u w:val="none"/>
            <w:lang w:val="en-US"/>
          </w:rPr>
          <w:t>https://www.gtap.agecon.purdue.edu/resources/download/5808.pdf</w:t>
        </w:r>
      </w:hyperlink>
    </w:p>
  </w:footnote>
  <w:footnote w:id="5">
    <w:p w:rsidR="00C27F50" w:rsidRPr="007E5187" w:rsidRDefault="00C27F50" w:rsidP="00C73FCC">
      <w:pPr>
        <w:spacing w:after="0"/>
        <w:jc w:val="both"/>
        <w:rPr>
          <w:rFonts w:ascii="Times New Roman" w:hAnsi="Times New Roman" w:cs="Times New Roman"/>
          <w:sz w:val="20"/>
          <w:szCs w:val="20"/>
          <w:lang w:val="en-US"/>
        </w:rPr>
      </w:pPr>
      <w:r w:rsidRPr="007E5187">
        <w:rPr>
          <w:rStyle w:val="a6"/>
          <w:rFonts w:ascii="Times New Roman" w:hAnsi="Times New Roman" w:cs="Times New Roman"/>
          <w:sz w:val="20"/>
          <w:szCs w:val="20"/>
          <w:lang w:val="en-US"/>
        </w:rPr>
        <w:footnoteRef/>
      </w:r>
      <w:r w:rsidRPr="007E5187">
        <w:rPr>
          <w:rFonts w:ascii="Times New Roman" w:hAnsi="Times New Roman" w:cs="Times New Roman"/>
          <w:sz w:val="20"/>
          <w:szCs w:val="20"/>
          <w:lang w:val="en-US"/>
        </w:rPr>
        <w:t xml:space="preserve"> </w:t>
      </w:r>
      <w:proofErr w:type="spellStart"/>
      <w:r w:rsidRPr="007E5187">
        <w:rPr>
          <w:rFonts w:ascii="Times New Roman" w:hAnsi="Times New Roman" w:cs="Times New Roman"/>
          <w:sz w:val="20"/>
          <w:szCs w:val="20"/>
          <w:lang w:val="en-US"/>
        </w:rPr>
        <w:t>Gianluca</w:t>
      </w:r>
      <w:proofErr w:type="spellEnd"/>
      <w:r w:rsidRPr="007E5187">
        <w:rPr>
          <w:rFonts w:ascii="Times New Roman" w:hAnsi="Times New Roman" w:cs="Times New Roman"/>
          <w:sz w:val="20"/>
          <w:szCs w:val="20"/>
          <w:lang w:val="en-US"/>
        </w:rPr>
        <w:t xml:space="preserve"> </w:t>
      </w:r>
      <w:proofErr w:type="spellStart"/>
      <w:r w:rsidRPr="007E5187">
        <w:rPr>
          <w:rFonts w:ascii="Times New Roman" w:hAnsi="Times New Roman" w:cs="Times New Roman"/>
          <w:sz w:val="20"/>
          <w:szCs w:val="20"/>
          <w:lang w:val="en-US"/>
        </w:rPr>
        <w:t>Orefice</w:t>
      </w:r>
      <w:proofErr w:type="spellEnd"/>
      <w:proofErr w:type="gramStart"/>
      <w:r w:rsidRPr="007E5187">
        <w:rPr>
          <w:rFonts w:ascii="Times New Roman" w:hAnsi="Times New Roman" w:cs="Times New Roman"/>
          <w:sz w:val="20"/>
          <w:szCs w:val="20"/>
          <w:lang w:val="en-US"/>
        </w:rPr>
        <w:t>,  Roberta</w:t>
      </w:r>
      <w:proofErr w:type="gramEnd"/>
      <w:r w:rsidRPr="007E5187">
        <w:rPr>
          <w:rFonts w:ascii="Times New Roman" w:hAnsi="Times New Roman" w:cs="Times New Roman"/>
          <w:sz w:val="20"/>
          <w:szCs w:val="20"/>
          <w:lang w:val="en-US"/>
        </w:rPr>
        <w:t xml:space="preserve"> </w:t>
      </w:r>
      <w:proofErr w:type="spellStart"/>
      <w:r w:rsidRPr="007E5187">
        <w:rPr>
          <w:rFonts w:ascii="Times New Roman" w:hAnsi="Times New Roman" w:cs="Times New Roman"/>
          <w:sz w:val="20"/>
          <w:szCs w:val="20"/>
          <w:lang w:val="en-US"/>
        </w:rPr>
        <w:t>Piermartini</w:t>
      </w:r>
      <w:proofErr w:type="spellEnd"/>
      <w:r w:rsidRPr="007E5187">
        <w:rPr>
          <w:rFonts w:ascii="Times New Roman" w:hAnsi="Times New Roman" w:cs="Times New Roman"/>
          <w:sz w:val="20"/>
          <w:szCs w:val="20"/>
          <w:lang w:val="en-US"/>
        </w:rPr>
        <w:t xml:space="preserve">,  Nadia Rocha, Harmonization and mutual recognition: What are the effects on trade? URL: </w:t>
      </w:r>
      <w:hyperlink r:id="rId2" w:history="1">
        <w:r w:rsidRPr="007E5187">
          <w:rPr>
            <w:rStyle w:val="a3"/>
            <w:rFonts w:ascii="Times New Roman" w:hAnsi="Times New Roman" w:cs="Times New Roman"/>
            <w:color w:val="auto"/>
            <w:sz w:val="20"/>
            <w:szCs w:val="20"/>
            <w:u w:val="none"/>
            <w:lang w:val="en-US"/>
          </w:rPr>
          <w:t>https://www.gtap.agecon.purdue.edu/resources/download/5808.pdf</w:t>
        </w:r>
      </w:hyperlink>
    </w:p>
  </w:footnote>
  <w:footnote w:id="6">
    <w:p w:rsidR="000B1FC4" w:rsidRPr="007E5187" w:rsidRDefault="000B1FC4" w:rsidP="00C73FCC">
      <w:pPr>
        <w:pStyle w:val="a4"/>
        <w:jc w:val="both"/>
        <w:rPr>
          <w:rFonts w:ascii="Times New Roman" w:hAnsi="Times New Roman" w:cs="Times New Roman"/>
          <w:lang w:val="en-US"/>
        </w:rPr>
      </w:pPr>
      <w:r w:rsidRPr="007E5187">
        <w:rPr>
          <w:rStyle w:val="a6"/>
          <w:rFonts w:ascii="Times New Roman" w:hAnsi="Times New Roman" w:cs="Times New Roman"/>
          <w:lang w:val="en-US"/>
        </w:rPr>
        <w:footnoteRef/>
      </w:r>
      <w:r w:rsidRPr="007E5187">
        <w:rPr>
          <w:rFonts w:ascii="Times New Roman" w:hAnsi="Times New Roman" w:cs="Times New Roman"/>
          <w:lang w:val="en-US"/>
        </w:rPr>
        <w:t xml:space="preserve"> Barnard C. </w:t>
      </w:r>
      <w:proofErr w:type="gramStart"/>
      <w:r w:rsidRPr="007E5187">
        <w:rPr>
          <w:rFonts w:ascii="Times New Roman" w:hAnsi="Times New Roman" w:cs="Times New Roman"/>
          <w:lang w:val="en-US"/>
        </w:rPr>
        <w:t>The Substantive Law of the EU.</w:t>
      </w:r>
      <w:proofErr w:type="gramEnd"/>
      <w:r w:rsidRPr="007E5187">
        <w:rPr>
          <w:rFonts w:ascii="Times New Roman" w:hAnsi="Times New Roman" w:cs="Times New Roman"/>
          <w:lang w:val="en-US"/>
        </w:rPr>
        <w:t xml:space="preserve"> </w:t>
      </w:r>
      <w:proofErr w:type="gramStart"/>
      <w:r w:rsidRPr="007E5187">
        <w:rPr>
          <w:rFonts w:ascii="Times New Roman" w:hAnsi="Times New Roman" w:cs="Times New Roman"/>
          <w:lang w:val="en-US"/>
        </w:rPr>
        <w:t>The four freedoms.</w:t>
      </w:r>
      <w:proofErr w:type="gramEnd"/>
      <w:r w:rsidRPr="007E5187">
        <w:rPr>
          <w:rFonts w:ascii="Times New Roman" w:hAnsi="Times New Roman" w:cs="Times New Roman"/>
          <w:lang w:val="en-US"/>
        </w:rPr>
        <w:t xml:space="preserve"> </w:t>
      </w:r>
      <w:proofErr w:type="gramStart"/>
      <w:r w:rsidRPr="007E5187">
        <w:rPr>
          <w:rFonts w:ascii="Times New Roman" w:hAnsi="Times New Roman" w:cs="Times New Roman"/>
          <w:lang w:val="en-US"/>
        </w:rPr>
        <w:t>Second edition, Oxford University press, 2007, p. 18.</w:t>
      </w:r>
      <w:proofErr w:type="gramEnd"/>
    </w:p>
  </w:footnote>
  <w:footnote w:id="7">
    <w:p w:rsidR="00CF1377" w:rsidRPr="007E5187" w:rsidRDefault="00CF1377" w:rsidP="00C73FCC">
      <w:pPr>
        <w:pStyle w:val="22"/>
        <w:shd w:val="clear" w:color="auto" w:fill="auto"/>
        <w:tabs>
          <w:tab w:val="left" w:pos="645"/>
        </w:tabs>
        <w:spacing w:after="0" w:line="250" w:lineRule="exact"/>
        <w:ind w:firstLine="0"/>
        <w:rPr>
          <w:rFonts w:ascii="Times New Roman" w:hAnsi="Times New Roman" w:cs="Times New Roman"/>
          <w:sz w:val="20"/>
          <w:szCs w:val="20"/>
          <w:lang w:val="ru-RU"/>
        </w:rPr>
      </w:pPr>
      <w:r w:rsidRPr="007E5187">
        <w:rPr>
          <w:rStyle w:val="a6"/>
          <w:rFonts w:ascii="Times New Roman" w:hAnsi="Times New Roman" w:cs="Times New Roman"/>
          <w:sz w:val="20"/>
          <w:szCs w:val="20"/>
          <w:lang w:val="en-US"/>
        </w:rPr>
        <w:footnoteRef/>
      </w:r>
      <w:r w:rsidRPr="007E5187">
        <w:rPr>
          <w:rFonts w:ascii="Times New Roman" w:hAnsi="Times New Roman" w:cs="Times New Roman"/>
          <w:sz w:val="20"/>
          <w:szCs w:val="20"/>
          <w:lang w:val="ru-RU"/>
        </w:rPr>
        <w:t xml:space="preserve"> «</w:t>
      </w:r>
      <w:proofErr w:type="spellStart"/>
      <w:r w:rsidRPr="007E5187">
        <w:rPr>
          <w:rFonts w:ascii="Times New Roman" w:hAnsi="Times New Roman" w:cs="Times New Roman"/>
          <w:sz w:val="20"/>
          <w:szCs w:val="20"/>
          <w:lang w:val="ru-RU"/>
        </w:rPr>
        <w:t>Блакитна</w:t>
      </w:r>
      <w:proofErr w:type="spellEnd"/>
      <w:r w:rsidRPr="007E5187">
        <w:rPr>
          <w:rFonts w:ascii="Times New Roman" w:hAnsi="Times New Roman" w:cs="Times New Roman"/>
          <w:sz w:val="20"/>
          <w:szCs w:val="20"/>
          <w:lang w:val="ru-RU"/>
        </w:rPr>
        <w:t xml:space="preserve"> </w:t>
      </w:r>
      <w:proofErr w:type="spellStart"/>
      <w:r w:rsidRPr="007E5187">
        <w:rPr>
          <w:rFonts w:ascii="Times New Roman" w:hAnsi="Times New Roman" w:cs="Times New Roman"/>
          <w:sz w:val="20"/>
          <w:szCs w:val="20"/>
          <w:lang w:val="ru-RU"/>
        </w:rPr>
        <w:t>настанова</w:t>
      </w:r>
      <w:proofErr w:type="spellEnd"/>
      <w:r w:rsidRPr="007E5187">
        <w:rPr>
          <w:rFonts w:ascii="Times New Roman" w:hAnsi="Times New Roman" w:cs="Times New Roman"/>
          <w:sz w:val="20"/>
          <w:szCs w:val="20"/>
          <w:lang w:val="ru-RU"/>
        </w:rPr>
        <w:t xml:space="preserve">» </w:t>
      </w:r>
      <w:proofErr w:type="spellStart"/>
      <w:r w:rsidRPr="007E5187">
        <w:rPr>
          <w:rFonts w:ascii="Times New Roman" w:hAnsi="Times New Roman" w:cs="Times New Roman"/>
          <w:sz w:val="20"/>
          <w:szCs w:val="20"/>
          <w:lang w:val="ru-RU"/>
        </w:rPr>
        <w:t>із</w:t>
      </w:r>
      <w:proofErr w:type="spellEnd"/>
      <w:r w:rsidRPr="007E5187">
        <w:rPr>
          <w:rFonts w:ascii="Times New Roman" w:hAnsi="Times New Roman" w:cs="Times New Roman"/>
          <w:sz w:val="20"/>
          <w:szCs w:val="20"/>
          <w:lang w:val="ru-RU"/>
        </w:rPr>
        <w:t xml:space="preserve"> </w:t>
      </w:r>
      <w:proofErr w:type="spellStart"/>
      <w:r w:rsidRPr="007E5187">
        <w:rPr>
          <w:rFonts w:ascii="Times New Roman" w:hAnsi="Times New Roman" w:cs="Times New Roman"/>
          <w:sz w:val="20"/>
          <w:szCs w:val="20"/>
          <w:lang w:val="ru-RU"/>
        </w:rPr>
        <w:t>впровадження</w:t>
      </w:r>
      <w:proofErr w:type="spellEnd"/>
      <w:r w:rsidRPr="007E5187">
        <w:rPr>
          <w:rFonts w:ascii="Times New Roman" w:hAnsi="Times New Roman" w:cs="Times New Roman"/>
          <w:sz w:val="20"/>
          <w:szCs w:val="20"/>
          <w:lang w:val="ru-RU"/>
        </w:rPr>
        <w:t xml:space="preserve"> правил </w:t>
      </w:r>
      <w:proofErr w:type="spellStart"/>
      <w:r w:rsidRPr="007E5187">
        <w:rPr>
          <w:rFonts w:ascii="Times New Roman" w:hAnsi="Times New Roman" w:cs="Times New Roman"/>
          <w:sz w:val="20"/>
          <w:szCs w:val="20"/>
          <w:lang w:val="ru-RU"/>
        </w:rPr>
        <w:t>Європейського</w:t>
      </w:r>
      <w:proofErr w:type="spellEnd"/>
      <w:r w:rsidRPr="007E5187">
        <w:rPr>
          <w:rFonts w:ascii="Times New Roman" w:hAnsi="Times New Roman" w:cs="Times New Roman"/>
          <w:sz w:val="20"/>
          <w:szCs w:val="20"/>
          <w:lang w:val="ru-RU"/>
        </w:rPr>
        <w:t xml:space="preserve"> Союзу </w:t>
      </w:r>
      <w:proofErr w:type="spellStart"/>
      <w:r w:rsidRPr="007E5187">
        <w:rPr>
          <w:rFonts w:ascii="Times New Roman" w:hAnsi="Times New Roman" w:cs="Times New Roman"/>
          <w:sz w:val="20"/>
          <w:szCs w:val="20"/>
          <w:lang w:val="ru-RU"/>
        </w:rPr>
        <w:t>щодо</w:t>
      </w:r>
      <w:proofErr w:type="spellEnd"/>
      <w:r w:rsidRPr="007E5187">
        <w:rPr>
          <w:rFonts w:ascii="Times New Roman" w:hAnsi="Times New Roman" w:cs="Times New Roman"/>
          <w:sz w:val="20"/>
          <w:szCs w:val="20"/>
          <w:lang w:val="ru-RU"/>
        </w:rPr>
        <w:t xml:space="preserve"> </w:t>
      </w:r>
      <w:proofErr w:type="spellStart"/>
      <w:r w:rsidRPr="007E5187">
        <w:rPr>
          <w:rFonts w:ascii="Times New Roman" w:hAnsi="Times New Roman" w:cs="Times New Roman"/>
          <w:sz w:val="20"/>
          <w:szCs w:val="20"/>
          <w:lang w:val="ru-RU"/>
        </w:rPr>
        <w:t>продукції</w:t>
      </w:r>
      <w:proofErr w:type="spellEnd"/>
      <w:r w:rsidRPr="007E5187">
        <w:rPr>
          <w:rFonts w:ascii="Times New Roman" w:hAnsi="Times New Roman" w:cs="Times New Roman"/>
          <w:sz w:val="20"/>
          <w:szCs w:val="20"/>
          <w:lang w:val="ru-RU"/>
        </w:rPr>
        <w:t xml:space="preserve">, </w:t>
      </w:r>
      <w:r w:rsidRPr="007E5187">
        <w:rPr>
          <w:rFonts w:ascii="Times New Roman" w:hAnsi="Times New Roman" w:cs="Times New Roman"/>
          <w:sz w:val="20"/>
          <w:szCs w:val="20"/>
          <w:lang w:val="en-US"/>
        </w:rPr>
        <w:t>by</w:t>
      </w:r>
      <w:r w:rsidRPr="007E5187">
        <w:rPr>
          <w:rFonts w:ascii="Times New Roman" w:hAnsi="Times New Roman" w:cs="Times New Roman"/>
          <w:sz w:val="20"/>
          <w:szCs w:val="20"/>
          <w:lang w:val="ru-RU"/>
        </w:rPr>
        <w:t xml:space="preserve"> </w:t>
      </w:r>
      <w:r w:rsidRPr="007E5187">
        <w:rPr>
          <w:rFonts w:ascii="Times New Roman" w:hAnsi="Times New Roman" w:cs="Times New Roman"/>
          <w:sz w:val="20"/>
          <w:szCs w:val="20"/>
          <w:lang w:val="en-US"/>
        </w:rPr>
        <w:t>European</w:t>
      </w:r>
      <w:r w:rsidRPr="007E5187">
        <w:rPr>
          <w:rFonts w:ascii="Times New Roman" w:hAnsi="Times New Roman" w:cs="Times New Roman"/>
          <w:sz w:val="20"/>
          <w:szCs w:val="20"/>
          <w:lang w:val="ru-RU"/>
        </w:rPr>
        <w:t xml:space="preserve"> </w:t>
      </w:r>
      <w:r w:rsidRPr="007E5187">
        <w:rPr>
          <w:rFonts w:ascii="Times New Roman" w:hAnsi="Times New Roman" w:cs="Times New Roman"/>
          <w:sz w:val="20"/>
          <w:szCs w:val="20"/>
          <w:lang w:val="en-US"/>
        </w:rPr>
        <w:t>Commission</w:t>
      </w:r>
      <w:r w:rsidRPr="007E5187">
        <w:rPr>
          <w:rFonts w:ascii="Times New Roman" w:hAnsi="Times New Roman" w:cs="Times New Roman"/>
          <w:sz w:val="20"/>
          <w:szCs w:val="20"/>
          <w:lang w:val="ru-RU"/>
        </w:rPr>
        <w:t>,  2014,  153с.</w:t>
      </w:r>
    </w:p>
  </w:footnote>
  <w:footnote w:id="8">
    <w:p w:rsidR="00C73FCC" w:rsidRPr="007E5187" w:rsidRDefault="00C73FCC" w:rsidP="00C73FCC">
      <w:pPr>
        <w:pStyle w:val="a4"/>
        <w:jc w:val="both"/>
        <w:rPr>
          <w:rFonts w:ascii="Times New Roman" w:hAnsi="Times New Roman" w:cs="Times New Roman"/>
          <w:lang w:val="pl-PL"/>
        </w:rPr>
      </w:pPr>
      <w:r w:rsidRPr="007E5187">
        <w:rPr>
          <w:rStyle w:val="a6"/>
          <w:rFonts w:ascii="Times New Roman" w:hAnsi="Times New Roman" w:cs="Times New Roman"/>
          <w:lang w:val="en-US"/>
        </w:rPr>
        <w:footnoteRef/>
      </w:r>
      <w:r w:rsidRPr="007E5187">
        <w:rPr>
          <w:rFonts w:ascii="Times New Roman" w:eastAsia="Arial" w:hAnsi="Times New Roman" w:cs="Times New Roman"/>
          <w:lang w:val="en-US"/>
        </w:rPr>
        <w:t xml:space="preserve"> </w:t>
      </w:r>
      <w:proofErr w:type="gramStart"/>
      <w:r w:rsidRPr="007E5187">
        <w:rPr>
          <w:rFonts w:ascii="Times New Roman" w:eastAsia="Arial" w:hAnsi="Times New Roman" w:cs="Times New Roman"/>
          <w:lang w:val="en-US"/>
        </w:rPr>
        <w:t>Council Resolution of 7 May 1985 on a new approach to technical harmonization and standards.</w:t>
      </w:r>
      <w:proofErr w:type="gramEnd"/>
      <w:r w:rsidRPr="007E5187">
        <w:rPr>
          <w:rFonts w:ascii="Times New Roman" w:eastAsia="Arial" w:hAnsi="Times New Roman" w:cs="Times New Roman"/>
          <w:lang w:val="en-US"/>
        </w:rPr>
        <w:t xml:space="preserve"> </w:t>
      </w:r>
      <w:r w:rsidRPr="007E5187">
        <w:rPr>
          <w:rFonts w:ascii="Times New Roman" w:eastAsia="Arial" w:hAnsi="Times New Roman" w:cs="Times New Roman"/>
          <w:lang w:val="pl-PL"/>
        </w:rPr>
        <w:t>URL:  https://eur-lex.europa.eu/legal-content/EN/TXT/?uri=CELEX%3A31985Y0604%2801%29</w:t>
      </w:r>
    </w:p>
  </w:footnote>
  <w:footnote w:id="9">
    <w:p w:rsidR="003C608C" w:rsidRPr="007E5187" w:rsidRDefault="003C608C" w:rsidP="003C608C">
      <w:pPr>
        <w:pStyle w:val="a4"/>
        <w:jc w:val="both"/>
        <w:rPr>
          <w:rFonts w:ascii="Times New Roman" w:hAnsi="Times New Roman" w:cs="Times New Roman"/>
          <w:lang w:val="pl-PL"/>
        </w:rPr>
      </w:pPr>
      <w:r w:rsidRPr="007E5187">
        <w:rPr>
          <w:rStyle w:val="a6"/>
          <w:rFonts w:ascii="Times New Roman" w:hAnsi="Times New Roman" w:cs="Times New Roman"/>
          <w:lang w:val="en-US"/>
        </w:rPr>
        <w:footnoteRef/>
      </w:r>
      <w:r w:rsidRPr="007E5187">
        <w:rPr>
          <w:rFonts w:ascii="Times New Roman" w:hAnsi="Times New Roman" w:cs="Times New Roman"/>
          <w:lang w:val="en-US"/>
        </w:rPr>
        <w:t xml:space="preserve"> </w:t>
      </w:r>
      <w:r w:rsidRPr="007E5187">
        <w:rPr>
          <w:rFonts w:ascii="Times New Roman" w:eastAsia="Arial" w:hAnsi="Times New Roman" w:cs="Times New Roman"/>
          <w:lang w:val="en-US"/>
        </w:rPr>
        <w:t xml:space="preserve">Regulation (EU) No 1025/2012 of the European Parliament and of the Council of 25 October 2012 on European </w:t>
      </w:r>
      <w:proofErr w:type="spellStart"/>
      <w:r w:rsidRPr="007E5187">
        <w:rPr>
          <w:rFonts w:ascii="Times New Roman" w:eastAsia="Arial" w:hAnsi="Times New Roman" w:cs="Times New Roman"/>
          <w:lang w:val="en-US"/>
        </w:rPr>
        <w:t>standardisation</w:t>
      </w:r>
      <w:proofErr w:type="spellEnd"/>
      <w:r w:rsidRPr="007E5187">
        <w:rPr>
          <w:rFonts w:ascii="Times New Roman" w:eastAsia="Arial" w:hAnsi="Times New Roman" w:cs="Times New Roman"/>
          <w:lang w:val="en-US"/>
        </w:rPr>
        <w:t xml:space="preserve">. </w:t>
      </w:r>
      <w:r w:rsidRPr="007E5187">
        <w:rPr>
          <w:rFonts w:ascii="Times New Roman" w:eastAsia="Arial" w:hAnsi="Times New Roman" w:cs="Times New Roman"/>
          <w:lang w:val="pl-PL"/>
        </w:rPr>
        <w:t>URL:  https://eur-lex.europa.eu/legal-content/EN/TXT/?uri=celex%3A32012R1025</w:t>
      </w:r>
    </w:p>
  </w:footnote>
  <w:footnote w:id="10">
    <w:p w:rsidR="003C608C" w:rsidRPr="007E5187" w:rsidRDefault="003C608C" w:rsidP="003C608C">
      <w:pPr>
        <w:pStyle w:val="1"/>
        <w:shd w:val="clear" w:color="auto" w:fill="FFFFFF"/>
        <w:spacing w:before="0"/>
        <w:jc w:val="both"/>
        <w:rPr>
          <w:rFonts w:ascii="Times New Roman" w:hAnsi="Times New Roman" w:cs="Times New Roman"/>
          <w:b w:val="0"/>
          <w:bCs w:val="0"/>
          <w:color w:val="auto"/>
          <w:sz w:val="20"/>
          <w:szCs w:val="20"/>
          <w:lang w:val="pl-PL"/>
        </w:rPr>
      </w:pPr>
      <w:r w:rsidRPr="007E5187">
        <w:rPr>
          <w:rStyle w:val="a6"/>
          <w:rFonts w:ascii="Times New Roman" w:hAnsi="Times New Roman" w:cs="Times New Roman"/>
          <w:color w:val="auto"/>
          <w:sz w:val="20"/>
          <w:szCs w:val="20"/>
          <w:lang w:val="en-US"/>
        </w:rPr>
        <w:footnoteRef/>
      </w:r>
      <w:r w:rsidRPr="007E5187">
        <w:rPr>
          <w:rFonts w:ascii="Times New Roman" w:hAnsi="Times New Roman" w:cs="Times New Roman"/>
          <w:color w:val="auto"/>
          <w:sz w:val="20"/>
          <w:szCs w:val="20"/>
          <w:lang w:val="en-US"/>
        </w:rPr>
        <w:t xml:space="preserve"> </w:t>
      </w:r>
      <w:proofErr w:type="gramStart"/>
      <w:r w:rsidRPr="007E5187">
        <w:rPr>
          <w:rFonts w:ascii="Times New Roman" w:eastAsia="Arial" w:hAnsi="Times New Roman" w:cs="Times New Roman"/>
          <w:b w:val="0"/>
          <w:bCs w:val="0"/>
          <w:color w:val="auto"/>
          <w:sz w:val="20"/>
          <w:szCs w:val="20"/>
          <w:lang w:val="en-US"/>
        </w:rPr>
        <w:t>Technical barriers to trade Agreement.</w:t>
      </w:r>
      <w:proofErr w:type="gramEnd"/>
      <w:r w:rsidRPr="007E5187">
        <w:rPr>
          <w:rFonts w:ascii="Times New Roman" w:eastAsia="Arial" w:hAnsi="Times New Roman" w:cs="Times New Roman"/>
          <w:b w:val="0"/>
          <w:bCs w:val="0"/>
          <w:color w:val="auto"/>
          <w:sz w:val="20"/>
          <w:szCs w:val="20"/>
          <w:lang w:val="en-US"/>
        </w:rPr>
        <w:t xml:space="preserve"> </w:t>
      </w:r>
      <w:r w:rsidRPr="007E5187">
        <w:rPr>
          <w:rFonts w:ascii="Times New Roman" w:eastAsia="Arial" w:hAnsi="Times New Roman" w:cs="Times New Roman"/>
          <w:b w:val="0"/>
          <w:bCs w:val="0"/>
          <w:color w:val="auto"/>
          <w:sz w:val="20"/>
          <w:szCs w:val="20"/>
          <w:lang w:val="pl-PL"/>
        </w:rPr>
        <w:t>URL: https://www.wto.org/english/tratop_e/tbt_e/tbt_e.htm</w:t>
      </w:r>
    </w:p>
  </w:footnote>
  <w:footnote w:id="11">
    <w:p w:rsidR="00C73FCC" w:rsidRPr="007E5187" w:rsidRDefault="00C73FCC" w:rsidP="00C73FCC">
      <w:pPr>
        <w:pStyle w:val="a4"/>
        <w:jc w:val="both"/>
        <w:rPr>
          <w:rFonts w:ascii="Times New Roman" w:hAnsi="Times New Roman" w:cs="Times New Roman"/>
          <w:lang w:val="pl-PL"/>
        </w:rPr>
      </w:pPr>
      <w:r w:rsidRPr="007E5187">
        <w:rPr>
          <w:rStyle w:val="a6"/>
          <w:rFonts w:ascii="Times New Roman" w:hAnsi="Times New Roman" w:cs="Times New Roman"/>
          <w:lang w:val="en-US"/>
        </w:rPr>
        <w:footnoteRef/>
      </w:r>
      <w:r w:rsidRPr="007E5187">
        <w:rPr>
          <w:rFonts w:ascii="Times New Roman" w:hAnsi="Times New Roman" w:cs="Times New Roman"/>
          <w:lang w:val="en-US"/>
        </w:rPr>
        <w:t xml:space="preserve"> </w:t>
      </w:r>
      <w:r w:rsidRPr="007E5187">
        <w:rPr>
          <w:rFonts w:ascii="Times New Roman" w:hAnsi="Times New Roman" w:cs="Times New Roman"/>
          <w:shd w:val="clear" w:color="auto" w:fill="FFFFFF"/>
          <w:lang w:val="en-US"/>
        </w:rPr>
        <w:t xml:space="preserve">Decision No 768/2008/EC of the European Parliament and of the Council of 9 July 2008 on a common framework for the marketing of products, and repealing Council Decision 93/465/EEC. </w:t>
      </w:r>
      <w:r w:rsidRPr="007E5187">
        <w:rPr>
          <w:rFonts w:ascii="Times New Roman" w:hAnsi="Times New Roman" w:cs="Times New Roman"/>
          <w:shd w:val="clear" w:color="auto" w:fill="FFFFFF"/>
          <w:lang w:val="pl-PL"/>
        </w:rPr>
        <w:t>URL: https://eur-lex.europa.eu/legal-content/EN/TXT/?uri=celex:32008D0768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575127"/>
      <w:docPartObj>
        <w:docPartGallery w:val="Page Numbers (Top of Page)"/>
        <w:docPartUnique/>
      </w:docPartObj>
    </w:sdtPr>
    <w:sdtEndPr/>
    <w:sdtContent>
      <w:p w:rsidR="00827D5B" w:rsidRDefault="00827D5B">
        <w:pPr>
          <w:pStyle w:val="a7"/>
          <w:jc w:val="right"/>
        </w:pPr>
        <w:r>
          <w:fldChar w:fldCharType="begin"/>
        </w:r>
        <w:r>
          <w:instrText>PAGE   \* MERGEFORMAT</w:instrText>
        </w:r>
        <w:r>
          <w:fldChar w:fldCharType="separate"/>
        </w:r>
        <w:r w:rsidR="00771F1C" w:rsidRPr="00771F1C">
          <w:rPr>
            <w:noProof/>
            <w:lang w:val="ru-RU"/>
          </w:rPr>
          <w:t>1</w:t>
        </w:r>
        <w:r>
          <w:fldChar w:fldCharType="end"/>
        </w:r>
      </w:p>
    </w:sdtContent>
  </w:sdt>
  <w:p w:rsidR="00827D5B" w:rsidRDefault="00827D5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59C8"/>
    <w:multiLevelType w:val="multilevel"/>
    <w:tmpl w:val="09905B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3515CD"/>
    <w:multiLevelType w:val="multilevel"/>
    <w:tmpl w:val="2076D112"/>
    <w:lvl w:ilvl="0">
      <w:start w:val="1"/>
      <w:numFmt w:val="decimal"/>
      <w:lvlText w:val="%1)"/>
      <w:lvlJc w:val="left"/>
      <w:rPr>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067594"/>
    <w:multiLevelType w:val="hybridMultilevel"/>
    <w:tmpl w:val="90B05A10"/>
    <w:lvl w:ilvl="0" w:tplc="8D1859D4">
      <w:start w:val="2"/>
      <w:numFmt w:val="decimal"/>
      <w:lvlText w:val="%1)"/>
      <w:lvlJc w:val="left"/>
      <w:pPr>
        <w:ind w:left="1400" w:hanging="360"/>
      </w:pPr>
      <w:rPr>
        <w:rFonts w:hint="default"/>
        <w:color w:val="000000"/>
      </w:r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3">
    <w:nsid w:val="43543853"/>
    <w:multiLevelType w:val="multilevel"/>
    <w:tmpl w:val="221C07CA"/>
    <w:lvl w:ilvl="0">
      <w:start w:val="1"/>
      <w:numFmt w:val="bullet"/>
      <w:lvlText w:val="&gt;"/>
      <w:lvlJc w:val="left"/>
      <w:rPr>
        <w:rFonts w:ascii="Candara" w:eastAsia="Candara" w:hAnsi="Candara" w:cs="Candara"/>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492B8A"/>
    <w:multiLevelType w:val="multilevel"/>
    <w:tmpl w:val="FED866D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056D9E"/>
    <w:multiLevelType w:val="hybridMultilevel"/>
    <w:tmpl w:val="3EF0F1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F1"/>
    <w:rsid w:val="000B1FC4"/>
    <w:rsid w:val="002822C6"/>
    <w:rsid w:val="00291BC4"/>
    <w:rsid w:val="002931EF"/>
    <w:rsid w:val="003160A2"/>
    <w:rsid w:val="003A7DB2"/>
    <w:rsid w:val="003C608C"/>
    <w:rsid w:val="003E496B"/>
    <w:rsid w:val="003E741B"/>
    <w:rsid w:val="004A71E8"/>
    <w:rsid w:val="005B3615"/>
    <w:rsid w:val="006810F1"/>
    <w:rsid w:val="007011F8"/>
    <w:rsid w:val="00771F1C"/>
    <w:rsid w:val="007762AC"/>
    <w:rsid w:val="00781C56"/>
    <w:rsid w:val="00791D7C"/>
    <w:rsid w:val="007A5C83"/>
    <w:rsid w:val="007E5187"/>
    <w:rsid w:val="007E767D"/>
    <w:rsid w:val="00827D5B"/>
    <w:rsid w:val="0090068E"/>
    <w:rsid w:val="00932029"/>
    <w:rsid w:val="009D06FF"/>
    <w:rsid w:val="009F5F92"/>
    <w:rsid w:val="00A34DCB"/>
    <w:rsid w:val="00A354EC"/>
    <w:rsid w:val="00AB494C"/>
    <w:rsid w:val="00AC2B19"/>
    <w:rsid w:val="00B51CB5"/>
    <w:rsid w:val="00B57878"/>
    <w:rsid w:val="00B61BDC"/>
    <w:rsid w:val="00B877B2"/>
    <w:rsid w:val="00BD3DDA"/>
    <w:rsid w:val="00BF4C3A"/>
    <w:rsid w:val="00BF4CB1"/>
    <w:rsid w:val="00C27F50"/>
    <w:rsid w:val="00C73FCC"/>
    <w:rsid w:val="00C92EC0"/>
    <w:rsid w:val="00CA0B6E"/>
    <w:rsid w:val="00CF1377"/>
    <w:rsid w:val="00D77994"/>
    <w:rsid w:val="00D82727"/>
    <w:rsid w:val="00D83ACC"/>
    <w:rsid w:val="00E67100"/>
    <w:rsid w:val="00EA6BEA"/>
    <w:rsid w:val="00EE0B74"/>
    <w:rsid w:val="00EF53C8"/>
    <w:rsid w:val="00F251E3"/>
    <w:rsid w:val="00F35AED"/>
    <w:rsid w:val="00FD24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7C"/>
  </w:style>
  <w:style w:type="paragraph" w:styleId="1">
    <w:name w:val="heading 1"/>
    <w:basedOn w:val="a"/>
    <w:next w:val="a"/>
    <w:link w:val="10"/>
    <w:uiPriority w:val="9"/>
    <w:qFormat/>
    <w:rsid w:val="00C73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029"/>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3DDA"/>
    <w:rPr>
      <w:color w:val="0000FF" w:themeColor="hyperlink"/>
      <w:u w:val="single"/>
    </w:rPr>
  </w:style>
  <w:style w:type="paragraph" w:styleId="a4">
    <w:name w:val="footnote text"/>
    <w:basedOn w:val="a"/>
    <w:link w:val="a5"/>
    <w:uiPriority w:val="99"/>
    <w:semiHidden/>
    <w:unhideWhenUsed/>
    <w:rsid w:val="00BD3DDA"/>
    <w:pPr>
      <w:spacing w:after="0" w:line="240" w:lineRule="auto"/>
    </w:pPr>
    <w:rPr>
      <w:sz w:val="20"/>
      <w:szCs w:val="20"/>
    </w:rPr>
  </w:style>
  <w:style w:type="character" w:customStyle="1" w:styleId="a5">
    <w:name w:val="Текст сноски Знак"/>
    <w:basedOn w:val="a0"/>
    <w:link w:val="a4"/>
    <w:uiPriority w:val="99"/>
    <w:semiHidden/>
    <w:rsid w:val="00BD3DDA"/>
    <w:rPr>
      <w:sz w:val="20"/>
      <w:szCs w:val="20"/>
    </w:rPr>
  </w:style>
  <w:style w:type="character" w:styleId="a6">
    <w:name w:val="footnote reference"/>
    <w:basedOn w:val="a0"/>
    <w:uiPriority w:val="99"/>
    <w:semiHidden/>
    <w:unhideWhenUsed/>
    <w:rsid w:val="00BD3DDA"/>
    <w:rPr>
      <w:vertAlign w:val="superscript"/>
    </w:rPr>
  </w:style>
  <w:style w:type="character" w:customStyle="1" w:styleId="21">
    <w:name w:val="Основной текст (2)_"/>
    <w:basedOn w:val="a0"/>
    <w:link w:val="22"/>
    <w:rsid w:val="00CA0B6E"/>
    <w:rPr>
      <w:rFonts w:ascii="Arial" w:eastAsia="Arial" w:hAnsi="Arial" w:cs="Arial"/>
      <w:sz w:val="19"/>
      <w:szCs w:val="19"/>
      <w:shd w:val="clear" w:color="auto" w:fill="FFFFFF"/>
    </w:rPr>
  </w:style>
  <w:style w:type="paragraph" w:customStyle="1" w:styleId="22">
    <w:name w:val="Основной текст (2)"/>
    <w:basedOn w:val="a"/>
    <w:link w:val="21"/>
    <w:rsid w:val="00CA0B6E"/>
    <w:pPr>
      <w:widowControl w:val="0"/>
      <w:shd w:val="clear" w:color="auto" w:fill="FFFFFF"/>
      <w:spacing w:after="60" w:line="259" w:lineRule="exact"/>
      <w:ind w:hanging="380"/>
      <w:jc w:val="both"/>
    </w:pPr>
    <w:rPr>
      <w:rFonts w:ascii="Arial" w:eastAsia="Arial" w:hAnsi="Arial" w:cs="Arial"/>
      <w:sz w:val="19"/>
      <w:szCs w:val="19"/>
    </w:rPr>
  </w:style>
  <w:style w:type="paragraph" w:customStyle="1" w:styleId="Default">
    <w:name w:val="Default"/>
    <w:rsid w:val="00CF137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827D5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27D5B"/>
  </w:style>
  <w:style w:type="paragraph" w:styleId="a9">
    <w:name w:val="footer"/>
    <w:basedOn w:val="a"/>
    <w:link w:val="aa"/>
    <w:uiPriority w:val="99"/>
    <w:unhideWhenUsed/>
    <w:rsid w:val="00827D5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27D5B"/>
  </w:style>
  <w:style w:type="character" w:customStyle="1" w:styleId="20">
    <w:name w:val="Заголовок 2 Знак"/>
    <w:basedOn w:val="a0"/>
    <w:link w:val="2"/>
    <w:uiPriority w:val="9"/>
    <w:rsid w:val="00932029"/>
    <w:rPr>
      <w:rFonts w:asciiTheme="majorHAnsi" w:eastAsiaTheme="majorEastAsia" w:hAnsiTheme="majorHAnsi" w:cstheme="majorBidi"/>
      <w:b/>
      <w:bCs/>
      <w:color w:val="4F81BD" w:themeColor="accent1"/>
      <w:sz w:val="26"/>
      <w:szCs w:val="26"/>
      <w:lang w:val="ru-RU"/>
    </w:rPr>
  </w:style>
  <w:style w:type="character" w:customStyle="1" w:styleId="10">
    <w:name w:val="Заголовок 1 Знак"/>
    <w:basedOn w:val="a0"/>
    <w:link w:val="1"/>
    <w:uiPriority w:val="9"/>
    <w:rsid w:val="00C73FCC"/>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F35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7C"/>
  </w:style>
  <w:style w:type="paragraph" w:styleId="1">
    <w:name w:val="heading 1"/>
    <w:basedOn w:val="a"/>
    <w:next w:val="a"/>
    <w:link w:val="10"/>
    <w:uiPriority w:val="9"/>
    <w:qFormat/>
    <w:rsid w:val="00C73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029"/>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3DDA"/>
    <w:rPr>
      <w:color w:val="0000FF" w:themeColor="hyperlink"/>
      <w:u w:val="single"/>
    </w:rPr>
  </w:style>
  <w:style w:type="paragraph" w:styleId="a4">
    <w:name w:val="footnote text"/>
    <w:basedOn w:val="a"/>
    <w:link w:val="a5"/>
    <w:uiPriority w:val="99"/>
    <w:semiHidden/>
    <w:unhideWhenUsed/>
    <w:rsid w:val="00BD3DDA"/>
    <w:pPr>
      <w:spacing w:after="0" w:line="240" w:lineRule="auto"/>
    </w:pPr>
    <w:rPr>
      <w:sz w:val="20"/>
      <w:szCs w:val="20"/>
    </w:rPr>
  </w:style>
  <w:style w:type="character" w:customStyle="1" w:styleId="a5">
    <w:name w:val="Текст сноски Знак"/>
    <w:basedOn w:val="a0"/>
    <w:link w:val="a4"/>
    <w:uiPriority w:val="99"/>
    <w:semiHidden/>
    <w:rsid w:val="00BD3DDA"/>
    <w:rPr>
      <w:sz w:val="20"/>
      <w:szCs w:val="20"/>
    </w:rPr>
  </w:style>
  <w:style w:type="character" w:styleId="a6">
    <w:name w:val="footnote reference"/>
    <w:basedOn w:val="a0"/>
    <w:uiPriority w:val="99"/>
    <w:semiHidden/>
    <w:unhideWhenUsed/>
    <w:rsid w:val="00BD3DDA"/>
    <w:rPr>
      <w:vertAlign w:val="superscript"/>
    </w:rPr>
  </w:style>
  <w:style w:type="character" w:customStyle="1" w:styleId="21">
    <w:name w:val="Основной текст (2)_"/>
    <w:basedOn w:val="a0"/>
    <w:link w:val="22"/>
    <w:rsid w:val="00CA0B6E"/>
    <w:rPr>
      <w:rFonts w:ascii="Arial" w:eastAsia="Arial" w:hAnsi="Arial" w:cs="Arial"/>
      <w:sz w:val="19"/>
      <w:szCs w:val="19"/>
      <w:shd w:val="clear" w:color="auto" w:fill="FFFFFF"/>
    </w:rPr>
  </w:style>
  <w:style w:type="paragraph" w:customStyle="1" w:styleId="22">
    <w:name w:val="Основной текст (2)"/>
    <w:basedOn w:val="a"/>
    <w:link w:val="21"/>
    <w:rsid w:val="00CA0B6E"/>
    <w:pPr>
      <w:widowControl w:val="0"/>
      <w:shd w:val="clear" w:color="auto" w:fill="FFFFFF"/>
      <w:spacing w:after="60" w:line="259" w:lineRule="exact"/>
      <w:ind w:hanging="380"/>
      <w:jc w:val="both"/>
    </w:pPr>
    <w:rPr>
      <w:rFonts w:ascii="Arial" w:eastAsia="Arial" w:hAnsi="Arial" w:cs="Arial"/>
      <w:sz w:val="19"/>
      <w:szCs w:val="19"/>
    </w:rPr>
  </w:style>
  <w:style w:type="paragraph" w:customStyle="1" w:styleId="Default">
    <w:name w:val="Default"/>
    <w:rsid w:val="00CF137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827D5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27D5B"/>
  </w:style>
  <w:style w:type="paragraph" w:styleId="a9">
    <w:name w:val="footer"/>
    <w:basedOn w:val="a"/>
    <w:link w:val="aa"/>
    <w:uiPriority w:val="99"/>
    <w:unhideWhenUsed/>
    <w:rsid w:val="00827D5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27D5B"/>
  </w:style>
  <w:style w:type="character" w:customStyle="1" w:styleId="20">
    <w:name w:val="Заголовок 2 Знак"/>
    <w:basedOn w:val="a0"/>
    <w:link w:val="2"/>
    <w:uiPriority w:val="9"/>
    <w:rsid w:val="00932029"/>
    <w:rPr>
      <w:rFonts w:asciiTheme="majorHAnsi" w:eastAsiaTheme="majorEastAsia" w:hAnsiTheme="majorHAnsi" w:cstheme="majorBidi"/>
      <w:b/>
      <w:bCs/>
      <w:color w:val="4F81BD" w:themeColor="accent1"/>
      <w:sz w:val="26"/>
      <w:szCs w:val="26"/>
      <w:lang w:val="ru-RU"/>
    </w:rPr>
  </w:style>
  <w:style w:type="character" w:customStyle="1" w:styleId="10">
    <w:name w:val="Заголовок 1 Знак"/>
    <w:basedOn w:val="a0"/>
    <w:link w:val="1"/>
    <w:uiPriority w:val="9"/>
    <w:rsid w:val="00C73FCC"/>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F35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tap.agecon.purdue.edu/resources/download/5808.pdf" TargetMode="External"/><Relationship Id="rId1" Type="http://schemas.openxmlformats.org/officeDocument/2006/relationships/hyperlink" Target="https://www.gtap.agecon.purdue.edu/resources/download/580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0F55B-55FB-4493-855E-80E04262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12268</Words>
  <Characters>6994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2021-05-21T08:25:00Z</cp:lastPrinted>
  <dcterms:created xsi:type="dcterms:W3CDTF">2021-05-21T09:09:00Z</dcterms:created>
  <dcterms:modified xsi:type="dcterms:W3CDTF">2021-05-22T13:00:00Z</dcterms:modified>
</cp:coreProperties>
</file>